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D2DE0" w14:textId="55AD67B5" w:rsidR="00040E9D" w:rsidRPr="007B1FE6" w:rsidRDefault="00EB7250" w:rsidP="00040E9D">
      <w:pPr>
        <w:pStyle w:val="CRCoverPage"/>
        <w:tabs>
          <w:tab w:val="left" w:pos="1980"/>
        </w:tabs>
        <w:jc w:val="both"/>
        <w:rPr>
          <w:rFonts w:ascii="Times New Roman" w:eastAsiaTheme="minorEastAsia" w:hAnsi="Times New Roman"/>
          <w:b/>
          <w:bCs/>
          <w:sz w:val="24"/>
          <w:szCs w:val="22"/>
          <w:highlight w:val="yellow"/>
          <w:lang w:val="en-US" w:eastAsia="ko-KR"/>
        </w:rPr>
      </w:pPr>
      <w:r w:rsidRPr="00405653">
        <w:rPr>
          <w:rFonts w:ascii="Times New Roman" w:eastAsia="SimSun" w:hAnsi="Times New Roman"/>
          <w:b/>
          <w:sz w:val="24"/>
          <w:lang w:val="en-US" w:eastAsia="zh-CN"/>
        </w:rPr>
        <w:t>3GPP TSG RAN WG1 #9</w:t>
      </w:r>
      <w:r>
        <w:rPr>
          <w:rFonts w:ascii="Times New Roman" w:eastAsia="SimSun" w:hAnsi="Times New Roman"/>
          <w:b/>
          <w:sz w:val="24"/>
          <w:lang w:val="en-US" w:eastAsia="zh-CN"/>
        </w:rPr>
        <w:t>8</w:t>
      </w:r>
      <w:r w:rsidR="003D6B2D">
        <w:rPr>
          <w:rFonts w:ascii="Times New Roman" w:eastAsia="SimSun" w:hAnsi="Times New Roman"/>
          <w:b/>
          <w:sz w:val="24"/>
          <w:lang w:val="en-US" w:eastAsia="zh-CN"/>
        </w:rPr>
        <w:t>bis</w:t>
      </w:r>
      <w:r w:rsidR="00040E9D" w:rsidRPr="00881C61">
        <w:rPr>
          <w:rFonts w:ascii="Times New Roman" w:eastAsiaTheme="minorEastAsia" w:hAnsi="Times New Roman"/>
          <w:b/>
          <w:bCs/>
          <w:sz w:val="24"/>
          <w:szCs w:val="22"/>
          <w:lang w:val="en-US" w:eastAsia="ko-KR"/>
        </w:rPr>
        <w:tab/>
      </w:r>
      <w:r w:rsidR="00040E9D" w:rsidRPr="00881C61">
        <w:rPr>
          <w:rFonts w:ascii="Times New Roman" w:eastAsiaTheme="minorEastAsia" w:hAnsi="Times New Roman"/>
          <w:b/>
          <w:bCs/>
          <w:sz w:val="24"/>
          <w:szCs w:val="22"/>
          <w:lang w:val="en-US" w:eastAsia="ko-KR"/>
        </w:rPr>
        <w:tab/>
      </w:r>
      <w:r w:rsidR="00040E9D" w:rsidRPr="00881C61">
        <w:rPr>
          <w:rFonts w:ascii="Times New Roman" w:eastAsiaTheme="minorEastAsia" w:hAnsi="Times New Roman"/>
          <w:b/>
          <w:bCs/>
          <w:sz w:val="24"/>
          <w:szCs w:val="22"/>
          <w:lang w:val="en-US" w:eastAsia="ko-KR"/>
        </w:rPr>
        <w:tab/>
      </w:r>
      <w:r w:rsidR="00040E9D" w:rsidRPr="00881C61">
        <w:rPr>
          <w:rFonts w:ascii="Times New Roman" w:eastAsiaTheme="minorEastAsia" w:hAnsi="Times New Roman"/>
          <w:b/>
          <w:bCs/>
          <w:sz w:val="24"/>
          <w:szCs w:val="22"/>
          <w:lang w:val="en-US" w:eastAsia="ko-KR"/>
        </w:rPr>
        <w:tab/>
      </w:r>
      <w:r w:rsidR="00040E9D" w:rsidRPr="00881C61">
        <w:rPr>
          <w:rFonts w:ascii="Times New Roman" w:eastAsiaTheme="minorEastAsia" w:hAnsi="Times New Roman"/>
          <w:b/>
          <w:bCs/>
          <w:sz w:val="24"/>
          <w:szCs w:val="22"/>
          <w:lang w:val="en-US" w:eastAsia="ko-KR"/>
        </w:rPr>
        <w:tab/>
      </w:r>
      <w:r w:rsidR="00040E9D" w:rsidRPr="00881C61">
        <w:rPr>
          <w:rFonts w:ascii="Times New Roman" w:eastAsiaTheme="minorEastAsia" w:hAnsi="Times New Roman"/>
          <w:b/>
          <w:bCs/>
          <w:sz w:val="24"/>
          <w:szCs w:val="22"/>
          <w:lang w:val="en-US" w:eastAsia="ko-KR"/>
        </w:rPr>
        <w:tab/>
      </w:r>
      <w:r w:rsidR="00040E9D" w:rsidRPr="00881C61">
        <w:rPr>
          <w:rFonts w:ascii="Times New Roman" w:eastAsiaTheme="minorEastAsia" w:hAnsi="Times New Roman"/>
          <w:b/>
          <w:bCs/>
          <w:sz w:val="24"/>
          <w:szCs w:val="22"/>
          <w:lang w:val="en-US" w:eastAsia="ko-KR"/>
        </w:rPr>
        <w:tab/>
      </w:r>
      <w:r w:rsidR="00040E9D" w:rsidRPr="00881C61">
        <w:rPr>
          <w:rFonts w:ascii="Times New Roman" w:eastAsiaTheme="minorEastAsia" w:hAnsi="Times New Roman"/>
          <w:b/>
          <w:bCs/>
          <w:sz w:val="24"/>
          <w:szCs w:val="22"/>
          <w:lang w:val="en-US" w:eastAsia="ko-KR"/>
        </w:rPr>
        <w:tab/>
      </w:r>
      <w:r w:rsidR="00040E9D" w:rsidRPr="00881C61">
        <w:rPr>
          <w:rFonts w:ascii="Times New Roman" w:eastAsiaTheme="minorEastAsia" w:hAnsi="Times New Roman"/>
          <w:b/>
          <w:bCs/>
          <w:sz w:val="24"/>
          <w:szCs w:val="22"/>
          <w:lang w:val="en-US" w:eastAsia="ko-KR"/>
        </w:rPr>
        <w:tab/>
        <w:t xml:space="preserve">    </w:t>
      </w:r>
      <w:r w:rsidR="00040E9D" w:rsidRPr="005B05DC">
        <w:rPr>
          <w:rFonts w:ascii="Times New Roman" w:eastAsiaTheme="minorEastAsia" w:hAnsi="Times New Roman"/>
          <w:b/>
          <w:bCs/>
          <w:sz w:val="24"/>
          <w:szCs w:val="22"/>
          <w:lang w:val="en-US" w:eastAsia="ko-KR"/>
        </w:rPr>
        <w:t>R1-19</w:t>
      </w:r>
      <w:r w:rsidR="00616697">
        <w:rPr>
          <w:rFonts w:ascii="Times New Roman" w:eastAsiaTheme="minorEastAsia" w:hAnsi="Times New Roman"/>
          <w:b/>
          <w:bCs/>
          <w:sz w:val="24"/>
          <w:szCs w:val="22"/>
          <w:lang w:val="en-US" w:eastAsia="ko-KR"/>
        </w:rPr>
        <w:t>10942</w:t>
      </w:r>
    </w:p>
    <w:p w14:paraId="2ED28A93" w14:textId="21DD525B" w:rsidR="001E0E46" w:rsidRPr="00B25177" w:rsidRDefault="003D6B2D" w:rsidP="007D20A2">
      <w:pPr>
        <w:pStyle w:val="CRCoverPage"/>
        <w:tabs>
          <w:tab w:val="left" w:pos="1980"/>
        </w:tabs>
        <w:jc w:val="both"/>
        <w:rPr>
          <w:rFonts w:ascii="Times New Roman" w:hAnsi="Times New Roman"/>
          <w:b/>
          <w:bCs/>
          <w:sz w:val="24"/>
          <w:lang w:val="en-US"/>
        </w:rPr>
      </w:pPr>
      <w:r>
        <w:rPr>
          <w:rFonts w:ascii="Times New Roman" w:eastAsiaTheme="minorEastAsia" w:hAnsi="Times New Roman"/>
          <w:b/>
          <w:bCs/>
          <w:sz w:val="24"/>
          <w:szCs w:val="22"/>
          <w:lang w:val="en-US" w:eastAsia="ko-KR"/>
        </w:rPr>
        <w:t>Chongqing</w:t>
      </w:r>
      <w:r w:rsidR="00881C61" w:rsidRPr="00881C61">
        <w:rPr>
          <w:rFonts w:ascii="Times New Roman" w:eastAsiaTheme="minorEastAsia" w:hAnsi="Times New Roman"/>
          <w:b/>
          <w:bCs/>
          <w:sz w:val="24"/>
          <w:szCs w:val="22"/>
          <w:lang w:val="en-US" w:eastAsia="ko-KR"/>
        </w:rPr>
        <w:t xml:space="preserve">, </w:t>
      </w:r>
      <w:r>
        <w:rPr>
          <w:rFonts w:ascii="Times New Roman" w:eastAsiaTheme="minorEastAsia" w:hAnsi="Times New Roman"/>
          <w:b/>
          <w:bCs/>
          <w:sz w:val="24"/>
          <w:szCs w:val="22"/>
          <w:lang w:val="en-US" w:eastAsia="ko-KR"/>
        </w:rPr>
        <w:t>China</w:t>
      </w:r>
      <w:r w:rsidR="00881C61" w:rsidRPr="00881C61">
        <w:rPr>
          <w:rFonts w:ascii="Times New Roman" w:eastAsiaTheme="minorEastAsia" w:hAnsi="Times New Roman"/>
          <w:b/>
          <w:bCs/>
          <w:sz w:val="24"/>
          <w:szCs w:val="22"/>
          <w:lang w:val="en-US" w:eastAsia="ko-KR"/>
        </w:rPr>
        <w:t>,</w:t>
      </w:r>
      <w:r w:rsidR="00596934">
        <w:rPr>
          <w:rFonts w:ascii="Times New Roman" w:eastAsiaTheme="minorEastAsia" w:hAnsi="Times New Roman"/>
          <w:b/>
          <w:bCs/>
          <w:sz w:val="24"/>
          <w:szCs w:val="22"/>
          <w:lang w:val="en-US" w:eastAsia="ko-KR"/>
        </w:rPr>
        <w:t xml:space="preserve"> </w:t>
      </w:r>
      <w:r>
        <w:rPr>
          <w:rFonts w:ascii="Times New Roman" w:eastAsiaTheme="minorEastAsia" w:hAnsi="Times New Roman"/>
          <w:b/>
          <w:bCs/>
          <w:sz w:val="24"/>
          <w:szCs w:val="22"/>
          <w:lang w:val="en-US" w:eastAsia="ko-KR"/>
        </w:rPr>
        <w:t>October</w:t>
      </w:r>
      <w:r w:rsidR="00881C61" w:rsidRPr="00881C61">
        <w:rPr>
          <w:rFonts w:ascii="Times New Roman" w:eastAsiaTheme="minorEastAsia" w:hAnsi="Times New Roman"/>
          <w:b/>
          <w:bCs/>
          <w:sz w:val="24"/>
          <w:szCs w:val="22"/>
          <w:lang w:val="en-US" w:eastAsia="ko-KR"/>
        </w:rPr>
        <w:t xml:space="preserve"> </w:t>
      </w:r>
      <w:r>
        <w:rPr>
          <w:rFonts w:ascii="Times New Roman" w:eastAsiaTheme="minorEastAsia" w:hAnsi="Times New Roman"/>
          <w:b/>
          <w:bCs/>
          <w:sz w:val="24"/>
          <w:szCs w:val="22"/>
          <w:lang w:val="en-US" w:eastAsia="ko-KR"/>
        </w:rPr>
        <w:t>14</w:t>
      </w:r>
      <w:r w:rsidR="00881C61" w:rsidRPr="00881C61">
        <w:rPr>
          <w:rFonts w:ascii="Times New Roman" w:eastAsiaTheme="minorEastAsia" w:hAnsi="Times New Roman"/>
          <w:b/>
          <w:bCs/>
          <w:sz w:val="24"/>
          <w:szCs w:val="22"/>
          <w:vertAlign w:val="superscript"/>
          <w:lang w:val="en-US" w:eastAsia="ko-KR"/>
        </w:rPr>
        <w:t>th</w:t>
      </w:r>
      <w:r w:rsidR="00881C61" w:rsidRPr="00881C61">
        <w:rPr>
          <w:rFonts w:ascii="Times New Roman" w:eastAsiaTheme="minorEastAsia" w:hAnsi="Times New Roman"/>
          <w:b/>
          <w:bCs/>
          <w:sz w:val="24"/>
          <w:szCs w:val="22"/>
          <w:lang w:val="en-US" w:eastAsia="ko-KR"/>
        </w:rPr>
        <w:t xml:space="preserve">– </w:t>
      </w:r>
      <w:r>
        <w:rPr>
          <w:rFonts w:ascii="Times New Roman" w:eastAsiaTheme="minorEastAsia" w:hAnsi="Times New Roman"/>
          <w:b/>
          <w:bCs/>
          <w:sz w:val="24"/>
          <w:szCs w:val="22"/>
          <w:lang w:val="en-US" w:eastAsia="ko-KR"/>
        </w:rPr>
        <w:t>2</w:t>
      </w:r>
      <w:r w:rsidR="00EB7250">
        <w:rPr>
          <w:rFonts w:ascii="Times New Roman" w:eastAsiaTheme="minorEastAsia" w:hAnsi="Times New Roman"/>
          <w:b/>
          <w:bCs/>
          <w:sz w:val="24"/>
          <w:szCs w:val="22"/>
          <w:lang w:val="en-US" w:eastAsia="ko-KR"/>
        </w:rPr>
        <w:t>0</w:t>
      </w:r>
      <w:r w:rsidR="00881C61" w:rsidRPr="00881C61">
        <w:rPr>
          <w:rFonts w:ascii="Times New Roman" w:eastAsiaTheme="minorEastAsia" w:hAnsi="Times New Roman"/>
          <w:b/>
          <w:bCs/>
          <w:sz w:val="24"/>
          <w:szCs w:val="22"/>
          <w:vertAlign w:val="superscript"/>
          <w:lang w:val="en-US" w:eastAsia="ko-KR"/>
        </w:rPr>
        <w:t>th</w:t>
      </w:r>
      <w:r w:rsidR="00881C61" w:rsidRPr="00881C61">
        <w:rPr>
          <w:rFonts w:ascii="Times New Roman" w:eastAsiaTheme="minorEastAsia" w:hAnsi="Times New Roman"/>
          <w:b/>
          <w:bCs/>
          <w:sz w:val="24"/>
          <w:szCs w:val="22"/>
          <w:lang w:val="en-US" w:eastAsia="ko-KR"/>
        </w:rPr>
        <w:t xml:space="preserve"> 2019</w:t>
      </w:r>
    </w:p>
    <w:p w14:paraId="6FA141D4" w14:textId="408E35FD" w:rsidR="00FA20F7" w:rsidRPr="00B25177" w:rsidRDefault="00FA20F7" w:rsidP="00D53348">
      <w:pPr>
        <w:pStyle w:val="CRCoverPage"/>
        <w:tabs>
          <w:tab w:val="left" w:pos="1980"/>
        </w:tabs>
        <w:spacing w:after="0" w:line="360" w:lineRule="auto"/>
        <w:jc w:val="both"/>
        <w:rPr>
          <w:rFonts w:ascii="Times New Roman" w:hAnsi="Times New Roman"/>
          <w:b/>
          <w:bCs/>
          <w:sz w:val="24"/>
          <w:lang w:val="en-US" w:eastAsia="ja-JP"/>
        </w:rPr>
      </w:pPr>
      <w:r w:rsidRPr="00B25177">
        <w:rPr>
          <w:rFonts w:ascii="Times New Roman" w:hAnsi="Times New Roman"/>
          <w:b/>
          <w:bCs/>
          <w:sz w:val="24"/>
          <w:lang w:val="en-US"/>
        </w:rPr>
        <w:t>Agenda Item:</w:t>
      </w:r>
      <w:r w:rsidRPr="00B25177">
        <w:rPr>
          <w:rFonts w:ascii="Times New Roman" w:hAnsi="Times New Roman"/>
          <w:b/>
          <w:bCs/>
          <w:sz w:val="24"/>
          <w:lang w:val="en-US"/>
        </w:rPr>
        <w:tab/>
      </w:r>
      <w:r w:rsidR="001375CD" w:rsidRPr="00B25177">
        <w:rPr>
          <w:rFonts w:ascii="Times New Roman" w:hAnsi="Times New Roman"/>
          <w:b/>
          <w:bCs/>
          <w:sz w:val="24"/>
          <w:lang w:val="en-US"/>
        </w:rPr>
        <w:t>7</w:t>
      </w:r>
      <w:r w:rsidR="00E246F8" w:rsidRPr="00B25177">
        <w:rPr>
          <w:rFonts w:ascii="Times New Roman" w:hAnsi="Times New Roman"/>
          <w:b/>
          <w:bCs/>
          <w:sz w:val="24"/>
          <w:lang w:val="en-US"/>
        </w:rPr>
        <w:t>.</w:t>
      </w:r>
      <w:r w:rsidR="00516651" w:rsidRPr="00B25177">
        <w:rPr>
          <w:rFonts w:ascii="Times New Roman" w:hAnsi="Times New Roman"/>
          <w:b/>
          <w:bCs/>
          <w:sz w:val="24"/>
          <w:lang w:val="en-US"/>
        </w:rPr>
        <w:t>2.2</w:t>
      </w:r>
      <w:r w:rsidR="008A7DDC">
        <w:rPr>
          <w:rFonts w:ascii="Times New Roman" w:hAnsi="Times New Roman"/>
          <w:b/>
          <w:bCs/>
          <w:sz w:val="24"/>
          <w:lang w:val="en-US"/>
        </w:rPr>
        <w:t>.2</w:t>
      </w:r>
      <w:r w:rsidR="00361409" w:rsidRPr="00B25177">
        <w:rPr>
          <w:rFonts w:ascii="Times New Roman" w:hAnsi="Times New Roman"/>
          <w:b/>
          <w:bCs/>
          <w:sz w:val="24"/>
          <w:lang w:val="en-US"/>
        </w:rPr>
        <w:t>.4</w:t>
      </w:r>
    </w:p>
    <w:p w14:paraId="186753AF" w14:textId="7188D539" w:rsidR="00FA20F7" w:rsidRPr="00DE03B9" w:rsidRDefault="0092027E" w:rsidP="00D53348">
      <w:pPr>
        <w:pStyle w:val="CRCoverPage"/>
        <w:tabs>
          <w:tab w:val="left" w:pos="1980"/>
        </w:tabs>
        <w:spacing w:after="0" w:line="360" w:lineRule="auto"/>
        <w:jc w:val="both"/>
        <w:rPr>
          <w:rFonts w:ascii="Times New Roman" w:hAnsi="Times New Roman"/>
          <w:b/>
          <w:bCs/>
          <w:sz w:val="24"/>
          <w:lang w:val="en-US"/>
        </w:rPr>
      </w:pPr>
      <w:r w:rsidRPr="00DE03B9">
        <w:rPr>
          <w:rFonts w:ascii="Times New Roman" w:hAnsi="Times New Roman"/>
          <w:b/>
          <w:bCs/>
          <w:sz w:val="24"/>
          <w:lang w:val="en-US"/>
        </w:rPr>
        <w:t>Source:</w:t>
      </w:r>
      <w:r w:rsidRPr="00DE03B9">
        <w:rPr>
          <w:rFonts w:ascii="Times New Roman" w:hAnsi="Times New Roman"/>
          <w:b/>
          <w:bCs/>
          <w:sz w:val="24"/>
          <w:lang w:val="en-US"/>
        </w:rPr>
        <w:tab/>
        <w:t>InterDigital</w:t>
      </w:r>
      <w:r w:rsidR="00D113EC">
        <w:rPr>
          <w:rFonts w:ascii="Times New Roman" w:hAnsi="Times New Roman"/>
          <w:b/>
          <w:bCs/>
          <w:sz w:val="24"/>
          <w:lang w:val="en-US"/>
        </w:rPr>
        <w:t>,</w:t>
      </w:r>
      <w:r w:rsidR="00E17A3B" w:rsidRPr="00DE03B9">
        <w:rPr>
          <w:rFonts w:ascii="Times New Roman" w:hAnsi="Times New Roman"/>
          <w:b/>
          <w:bCs/>
          <w:sz w:val="24"/>
          <w:lang w:val="en-US"/>
        </w:rPr>
        <w:t xml:space="preserve"> </w:t>
      </w:r>
      <w:r w:rsidR="001E0E46" w:rsidRPr="00DE03B9">
        <w:rPr>
          <w:rFonts w:ascii="Times New Roman" w:hAnsi="Times New Roman"/>
          <w:b/>
          <w:bCs/>
          <w:sz w:val="24"/>
          <w:lang w:val="en-US"/>
        </w:rPr>
        <w:t>Inc.</w:t>
      </w:r>
    </w:p>
    <w:p w14:paraId="4F02292E" w14:textId="612E6801" w:rsidR="00FA20F7" w:rsidRPr="00DE03B9" w:rsidRDefault="00FA20F7" w:rsidP="00D53348">
      <w:pPr>
        <w:pStyle w:val="CRCoverPage"/>
        <w:tabs>
          <w:tab w:val="left" w:pos="1980"/>
        </w:tabs>
        <w:spacing w:after="0" w:line="360" w:lineRule="auto"/>
        <w:jc w:val="both"/>
        <w:rPr>
          <w:rFonts w:ascii="Times New Roman" w:hAnsi="Times New Roman"/>
          <w:b/>
          <w:bCs/>
          <w:sz w:val="24"/>
          <w:lang w:val="en-US"/>
        </w:rPr>
      </w:pPr>
      <w:r w:rsidRPr="00DE03B9">
        <w:rPr>
          <w:rFonts w:ascii="Times New Roman" w:hAnsi="Times New Roman"/>
          <w:b/>
          <w:bCs/>
          <w:sz w:val="24"/>
          <w:lang w:val="en-US"/>
        </w:rPr>
        <w:t>Title:</w:t>
      </w:r>
      <w:r w:rsidRPr="00DE03B9">
        <w:rPr>
          <w:rFonts w:ascii="Times New Roman" w:hAnsi="Times New Roman"/>
          <w:b/>
          <w:bCs/>
          <w:sz w:val="24"/>
          <w:lang w:val="en-US"/>
        </w:rPr>
        <w:tab/>
      </w:r>
      <w:r w:rsidR="00EB7250">
        <w:rPr>
          <w:rFonts w:ascii="Times New Roman" w:hAnsi="Times New Roman"/>
          <w:b/>
          <w:bCs/>
          <w:sz w:val="24"/>
          <w:lang w:val="en-US"/>
        </w:rPr>
        <w:t>Configured</w:t>
      </w:r>
      <w:r w:rsidR="00067E6D" w:rsidRPr="00DE03B9">
        <w:rPr>
          <w:rFonts w:ascii="Times New Roman" w:hAnsi="Times New Roman"/>
          <w:b/>
          <w:bCs/>
          <w:sz w:val="24"/>
          <w:lang w:val="en-US"/>
        </w:rPr>
        <w:t xml:space="preserve"> grant </w:t>
      </w:r>
      <w:r w:rsidR="00EB7250">
        <w:rPr>
          <w:rFonts w:ascii="Times New Roman" w:hAnsi="Times New Roman"/>
          <w:b/>
          <w:bCs/>
          <w:sz w:val="24"/>
          <w:lang w:val="en-US"/>
        </w:rPr>
        <w:t>UCI</w:t>
      </w:r>
      <w:r w:rsidR="00067E6D" w:rsidRPr="00DE03B9">
        <w:rPr>
          <w:rFonts w:ascii="Times New Roman" w:hAnsi="Times New Roman"/>
          <w:b/>
          <w:bCs/>
          <w:sz w:val="24"/>
          <w:lang w:val="en-US"/>
        </w:rPr>
        <w:t xml:space="preserve"> for NR-U </w:t>
      </w:r>
    </w:p>
    <w:p w14:paraId="20F2A3ED" w14:textId="48C0346C" w:rsidR="00FA20F7" w:rsidRPr="00DE03B9" w:rsidRDefault="00A51E32" w:rsidP="00D53348">
      <w:pPr>
        <w:pStyle w:val="CRCoverPage"/>
        <w:tabs>
          <w:tab w:val="left" w:pos="1980"/>
        </w:tabs>
        <w:spacing w:after="0" w:line="360" w:lineRule="auto"/>
        <w:jc w:val="both"/>
        <w:rPr>
          <w:rFonts w:ascii="Times New Roman" w:hAnsi="Times New Roman"/>
          <w:b/>
          <w:bCs/>
          <w:sz w:val="24"/>
          <w:lang w:val="en-US"/>
        </w:rPr>
      </w:pPr>
      <w:r w:rsidRPr="00DE03B9">
        <w:rPr>
          <w:rFonts w:ascii="Times New Roman" w:hAnsi="Times New Roman"/>
          <w:b/>
          <w:bCs/>
          <w:sz w:val="24"/>
          <w:lang w:val="en-US"/>
        </w:rPr>
        <w:t>Document for:</w:t>
      </w:r>
      <w:r w:rsidRPr="00DE03B9">
        <w:rPr>
          <w:rFonts w:ascii="Times New Roman" w:hAnsi="Times New Roman"/>
          <w:b/>
          <w:bCs/>
          <w:sz w:val="24"/>
          <w:lang w:val="en-US"/>
        </w:rPr>
        <w:tab/>
        <w:t>Discussion</w:t>
      </w:r>
      <w:r w:rsidR="00CD15BB" w:rsidRPr="00DE03B9">
        <w:rPr>
          <w:rFonts w:ascii="Times New Roman" w:hAnsi="Times New Roman"/>
          <w:b/>
          <w:bCs/>
          <w:sz w:val="24"/>
          <w:lang w:val="en-US"/>
        </w:rPr>
        <w:t xml:space="preserve"> and Decision</w:t>
      </w:r>
    </w:p>
    <w:p w14:paraId="45A92109" w14:textId="53F6C26C" w:rsidR="00261A3A" w:rsidRDefault="00A35469" w:rsidP="00D113EC">
      <w:pPr>
        <w:pStyle w:val="Heading1"/>
        <w:rPr>
          <w:rFonts w:ascii="Times New Roman" w:hAnsi="Times New Roman"/>
          <w:b/>
          <w:sz w:val="32"/>
          <w:szCs w:val="32"/>
        </w:rPr>
      </w:pPr>
      <w:r w:rsidRPr="00B25177">
        <w:rPr>
          <w:rFonts w:ascii="Times New Roman" w:hAnsi="Times New Roman"/>
          <w:b/>
          <w:sz w:val="32"/>
          <w:szCs w:val="32"/>
        </w:rPr>
        <w:t>Introduction</w:t>
      </w:r>
    </w:p>
    <w:p w14:paraId="44BA57EA" w14:textId="0F213DA6" w:rsidR="0051352E" w:rsidRDefault="005E23B8" w:rsidP="00DD45DA">
      <w:pPr>
        <w:spacing w:before="100" w:beforeAutospacing="1" w:after="100" w:afterAutospacing="1" w:line="240" w:lineRule="auto"/>
        <w:rPr>
          <w:rFonts w:ascii="Times New Roman" w:eastAsia="Times New Roman" w:hAnsi="Times New Roman" w:cs="Times New Roman"/>
        </w:rPr>
      </w:pPr>
      <w:r w:rsidRPr="005E23B8">
        <w:rPr>
          <w:rFonts w:ascii="Times New Roman" w:eastAsia="Times New Roman" w:hAnsi="Times New Roman" w:cs="Times New Roman"/>
        </w:rPr>
        <w:t xml:space="preserve">During </w:t>
      </w:r>
      <w:r w:rsidR="005703B6">
        <w:rPr>
          <w:rFonts w:ascii="Times New Roman" w:eastAsia="Times New Roman" w:hAnsi="Times New Roman" w:cs="Times New Roman"/>
        </w:rPr>
        <w:t xml:space="preserve">the last RAN1 meetings, the following were agreed: </w:t>
      </w:r>
    </w:p>
    <w:tbl>
      <w:tblPr>
        <w:tblStyle w:val="TableGrid"/>
        <w:tblW w:w="0" w:type="auto"/>
        <w:tblLook w:val="04A0" w:firstRow="1" w:lastRow="0" w:firstColumn="1" w:lastColumn="0" w:noHBand="0" w:noVBand="1"/>
      </w:tblPr>
      <w:tblGrid>
        <w:gridCol w:w="9629"/>
      </w:tblGrid>
      <w:tr w:rsidR="00B214A0" w14:paraId="52A7CAB8" w14:textId="77777777" w:rsidTr="00B214A0">
        <w:tc>
          <w:tcPr>
            <w:tcW w:w="9629" w:type="dxa"/>
          </w:tcPr>
          <w:p w14:paraId="7A85ADA9" w14:textId="25BAAC05" w:rsidR="005703B6" w:rsidRDefault="005703B6" w:rsidP="00B214A0">
            <w:pPr>
              <w:rPr>
                <w:rFonts w:ascii="Times" w:hAnsi="Times" w:cs="Times"/>
                <w:highlight w:val="green"/>
                <w:lang w:eastAsia="x-none"/>
              </w:rPr>
            </w:pPr>
            <w:r>
              <w:rPr>
                <w:rFonts w:ascii="Times New Roman" w:eastAsia="Times New Roman" w:hAnsi="Times New Roman" w:cs="Times New Roman"/>
              </w:rPr>
              <w:t xml:space="preserve">At </w:t>
            </w:r>
            <w:r w:rsidRPr="005E23B8">
              <w:rPr>
                <w:rFonts w:ascii="Times New Roman" w:eastAsia="Times New Roman" w:hAnsi="Times New Roman" w:cs="Times New Roman"/>
              </w:rPr>
              <w:t>the RAN</w:t>
            </w:r>
            <w:r>
              <w:rPr>
                <w:rFonts w:ascii="Times New Roman" w:eastAsia="Times New Roman" w:hAnsi="Times New Roman" w:cs="Times New Roman"/>
              </w:rPr>
              <w:t>1</w:t>
            </w:r>
            <w:r w:rsidRPr="005E23B8">
              <w:rPr>
                <w:rFonts w:ascii="Times New Roman" w:eastAsia="Times New Roman" w:hAnsi="Times New Roman" w:cs="Times New Roman"/>
              </w:rPr>
              <w:t>#</w:t>
            </w:r>
            <w:r>
              <w:rPr>
                <w:rFonts w:ascii="Times New Roman" w:eastAsia="Times New Roman" w:hAnsi="Times New Roman" w:cs="Times New Roman"/>
              </w:rPr>
              <w:t>98 meeting:</w:t>
            </w:r>
          </w:p>
          <w:p w14:paraId="41D72211" w14:textId="0946C1CE" w:rsidR="00B214A0" w:rsidRPr="0051352E" w:rsidRDefault="00B214A0" w:rsidP="005703B6">
            <w:pPr>
              <w:ind w:left="567"/>
              <w:rPr>
                <w:rFonts w:ascii="Times" w:hAnsi="Times" w:cs="Times"/>
                <w:lang w:eastAsia="x-none"/>
              </w:rPr>
            </w:pPr>
            <w:r w:rsidRPr="0051352E">
              <w:rPr>
                <w:rFonts w:ascii="Times" w:hAnsi="Times" w:cs="Times"/>
                <w:highlight w:val="green"/>
                <w:lang w:eastAsia="x-none"/>
              </w:rPr>
              <w:t>Agreement:</w:t>
            </w:r>
            <w:bookmarkStart w:id="0" w:name="_GoBack"/>
            <w:bookmarkEnd w:id="0"/>
          </w:p>
          <w:p w14:paraId="7542BD64" w14:textId="77777777" w:rsidR="00B214A0" w:rsidRPr="0051352E" w:rsidRDefault="00B214A0" w:rsidP="005703B6">
            <w:pPr>
              <w:pStyle w:val="ListParagraph"/>
              <w:widowControl w:val="0"/>
              <w:autoSpaceDE w:val="0"/>
              <w:autoSpaceDN w:val="0"/>
              <w:adjustRightInd w:val="0"/>
              <w:snapToGrid w:val="0"/>
              <w:ind w:left="567"/>
              <w:contextualSpacing/>
              <w:rPr>
                <w:rFonts w:ascii="Times" w:eastAsia="SimSun" w:hAnsi="Times" w:cs="Times"/>
                <w:color w:val="000000"/>
                <w:szCs w:val="20"/>
              </w:rPr>
            </w:pPr>
            <w:r w:rsidRPr="0051352E">
              <w:rPr>
                <w:rFonts w:ascii="Times" w:eastAsia="SimSun" w:hAnsi="Times" w:cs="Times"/>
                <w:color w:val="000000"/>
                <w:szCs w:val="20"/>
              </w:rPr>
              <w:t>The number of separately encoded UCIs multiplexed in a PUSCH transmitted using a configured grant is not changed from Rel-15 (maximum of 3).</w:t>
            </w:r>
          </w:p>
          <w:p w14:paraId="1C688FA7" w14:textId="77777777" w:rsidR="00B214A0" w:rsidRPr="0051352E" w:rsidRDefault="00B214A0" w:rsidP="005703B6">
            <w:pPr>
              <w:ind w:left="567"/>
              <w:rPr>
                <w:rFonts w:ascii="Times" w:hAnsi="Times" w:cs="Times"/>
                <w:lang w:eastAsia="x-none"/>
              </w:rPr>
            </w:pPr>
            <w:r w:rsidRPr="0051352E">
              <w:rPr>
                <w:rFonts w:ascii="Times" w:hAnsi="Times" w:cs="Times"/>
                <w:highlight w:val="darkYellow"/>
                <w:lang w:eastAsia="x-none"/>
              </w:rPr>
              <w:t>Working assumption:</w:t>
            </w:r>
          </w:p>
          <w:p w14:paraId="1816D6AE" w14:textId="0E11B096" w:rsidR="005703B6" w:rsidRPr="00611125" w:rsidRDefault="00B214A0" w:rsidP="00611125">
            <w:pPr>
              <w:ind w:left="567"/>
              <w:rPr>
                <w:rFonts w:ascii="Times" w:eastAsia="SimSun" w:hAnsi="Times" w:cs="Times"/>
                <w:szCs w:val="20"/>
              </w:rPr>
            </w:pPr>
            <w:r w:rsidRPr="0051352E">
              <w:rPr>
                <w:rFonts w:ascii="Times" w:eastAsia="SimSun" w:hAnsi="Times" w:cs="Times"/>
                <w:szCs w:val="20"/>
              </w:rPr>
              <w:t>CG-UCI is included in every CG-PUSCH transmission</w:t>
            </w:r>
          </w:p>
          <w:p w14:paraId="40B8566F" w14:textId="41EC0F61" w:rsidR="005703B6" w:rsidRDefault="005703B6" w:rsidP="00B214A0">
            <w:pPr>
              <w:rPr>
                <w:rFonts w:ascii="Times New Roman" w:hAnsi="Times New Roman"/>
              </w:rPr>
            </w:pPr>
            <w:r>
              <w:rPr>
                <w:rFonts w:ascii="Times New Roman" w:hAnsi="Times New Roman"/>
              </w:rPr>
              <w:t>At the RAN1# 96 meeting:</w:t>
            </w:r>
          </w:p>
          <w:p w14:paraId="7AD8B79D" w14:textId="77777777" w:rsidR="005703B6" w:rsidRPr="005703B6" w:rsidRDefault="005703B6" w:rsidP="005703B6">
            <w:pPr>
              <w:ind w:left="567"/>
              <w:rPr>
                <w:rFonts w:ascii="Times" w:hAnsi="Times" w:cs="Times"/>
                <w:highlight w:val="green"/>
                <w:lang w:eastAsia="x-none"/>
              </w:rPr>
            </w:pPr>
            <w:r w:rsidRPr="005703B6">
              <w:rPr>
                <w:rFonts w:ascii="Times" w:hAnsi="Times" w:cs="Times"/>
                <w:highlight w:val="green"/>
                <w:lang w:eastAsia="x-none"/>
              </w:rPr>
              <w:t>Agreement:</w:t>
            </w:r>
          </w:p>
          <w:p w14:paraId="6708F353" w14:textId="77777777" w:rsidR="005703B6" w:rsidRPr="005703B6" w:rsidRDefault="005703B6" w:rsidP="005703B6">
            <w:pPr>
              <w:ind w:left="567"/>
              <w:rPr>
                <w:rFonts w:ascii="Times" w:eastAsia="SimSun" w:hAnsi="Times" w:cs="Times"/>
                <w:color w:val="000000"/>
                <w:szCs w:val="20"/>
              </w:rPr>
            </w:pPr>
            <w:r w:rsidRPr="005703B6">
              <w:rPr>
                <w:rFonts w:ascii="Times" w:eastAsia="SimSun" w:hAnsi="Times" w:cs="Times"/>
                <w:color w:val="000000"/>
                <w:szCs w:val="20"/>
              </w:rPr>
              <w:t>When a UE initiates a channel occupancy with a transmission using a configured grant, it can signal at least the following</w:t>
            </w:r>
          </w:p>
          <w:p w14:paraId="5D6BA991" w14:textId="77777777" w:rsidR="005703B6" w:rsidRPr="005703B6" w:rsidRDefault="005703B6" w:rsidP="005703B6">
            <w:pPr>
              <w:numPr>
                <w:ilvl w:val="0"/>
                <w:numId w:val="42"/>
              </w:numPr>
              <w:spacing w:after="0" w:line="240" w:lineRule="auto"/>
              <w:ind w:left="1287"/>
              <w:rPr>
                <w:rFonts w:ascii="Times" w:eastAsia="SimSun" w:hAnsi="Times" w:cs="Times"/>
                <w:color w:val="000000"/>
                <w:szCs w:val="20"/>
              </w:rPr>
            </w:pPr>
            <w:r w:rsidRPr="005703B6">
              <w:rPr>
                <w:rFonts w:ascii="Times" w:eastAsia="SimSun" w:hAnsi="Times" w:cs="Times"/>
                <w:color w:val="000000"/>
                <w:szCs w:val="20"/>
              </w:rPr>
              <w:t>The duration that the gNB is allowed to transmit in the channel occupancy initiated by the UE</w:t>
            </w:r>
          </w:p>
          <w:p w14:paraId="06550788" w14:textId="77777777" w:rsidR="005703B6" w:rsidRPr="005703B6" w:rsidRDefault="005703B6" w:rsidP="005703B6">
            <w:pPr>
              <w:numPr>
                <w:ilvl w:val="0"/>
                <w:numId w:val="42"/>
              </w:numPr>
              <w:spacing w:after="0" w:line="240" w:lineRule="auto"/>
              <w:ind w:left="1287"/>
              <w:rPr>
                <w:rFonts w:ascii="Times" w:eastAsia="SimSun" w:hAnsi="Times" w:cs="Times"/>
                <w:color w:val="000000"/>
                <w:szCs w:val="20"/>
              </w:rPr>
            </w:pPr>
            <w:r w:rsidRPr="005703B6">
              <w:rPr>
                <w:rFonts w:ascii="Times" w:eastAsia="SimSun" w:hAnsi="Times" w:cs="Times"/>
                <w:color w:val="000000"/>
                <w:szCs w:val="20"/>
              </w:rPr>
              <w:t xml:space="preserve">FFS: </w:t>
            </w:r>
          </w:p>
          <w:p w14:paraId="070E9672" w14:textId="77777777" w:rsidR="005703B6" w:rsidRPr="005703B6" w:rsidRDefault="005703B6" w:rsidP="005703B6">
            <w:pPr>
              <w:numPr>
                <w:ilvl w:val="1"/>
                <w:numId w:val="42"/>
              </w:numPr>
              <w:spacing w:after="0" w:line="240" w:lineRule="auto"/>
              <w:ind w:left="2007"/>
              <w:rPr>
                <w:rFonts w:ascii="Times" w:eastAsia="SimSun" w:hAnsi="Times" w:cs="Times"/>
                <w:color w:val="000000"/>
                <w:szCs w:val="20"/>
              </w:rPr>
            </w:pPr>
            <w:r w:rsidRPr="005703B6">
              <w:rPr>
                <w:rFonts w:ascii="Times" w:eastAsia="SimSun" w:hAnsi="Times" w:cs="Times"/>
                <w:color w:val="000000"/>
                <w:szCs w:val="20"/>
              </w:rPr>
              <w:t xml:space="preserve">How the duration is </w:t>
            </w:r>
            <w:proofErr w:type="spellStart"/>
            <w:r w:rsidRPr="005703B6">
              <w:rPr>
                <w:rFonts w:ascii="Times" w:eastAsia="SimSun" w:hAnsi="Times" w:cs="Times"/>
                <w:color w:val="000000"/>
                <w:szCs w:val="20"/>
              </w:rPr>
              <w:t>signalled</w:t>
            </w:r>
            <w:proofErr w:type="spellEnd"/>
          </w:p>
          <w:p w14:paraId="55AE4311" w14:textId="77777777" w:rsidR="005703B6" w:rsidRPr="005703B6" w:rsidRDefault="005703B6" w:rsidP="005703B6">
            <w:pPr>
              <w:numPr>
                <w:ilvl w:val="1"/>
                <w:numId w:val="42"/>
              </w:numPr>
              <w:spacing w:after="0" w:line="240" w:lineRule="auto"/>
              <w:ind w:left="2007"/>
              <w:rPr>
                <w:rFonts w:ascii="Times" w:eastAsia="SimSun" w:hAnsi="Times" w:cs="Times"/>
                <w:color w:val="000000"/>
                <w:szCs w:val="20"/>
              </w:rPr>
            </w:pPr>
            <w:r w:rsidRPr="005703B6">
              <w:rPr>
                <w:rFonts w:ascii="Times" w:eastAsia="SimSun" w:hAnsi="Times" w:cs="Times"/>
                <w:color w:val="000000"/>
                <w:szCs w:val="20"/>
              </w:rPr>
              <w:t>Whether the UE should signal continued use of the COT for its own transmissions</w:t>
            </w:r>
          </w:p>
          <w:p w14:paraId="16A71393" w14:textId="7E549629" w:rsidR="005703B6" w:rsidRPr="00611125" w:rsidRDefault="005703B6" w:rsidP="005703B6">
            <w:pPr>
              <w:numPr>
                <w:ilvl w:val="1"/>
                <w:numId w:val="42"/>
              </w:numPr>
              <w:spacing w:after="0" w:line="240" w:lineRule="auto"/>
              <w:ind w:left="2007"/>
              <w:rPr>
                <w:rFonts w:ascii="Times" w:eastAsia="SimSun" w:hAnsi="Times" w:cs="Times"/>
                <w:color w:val="000000"/>
                <w:szCs w:val="20"/>
              </w:rPr>
            </w:pPr>
            <w:r w:rsidRPr="005703B6">
              <w:rPr>
                <w:rFonts w:ascii="Times" w:eastAsia="SimSun" w:hAnsi="Times" w:cs="Times"/>
                <w:color w:val="000000"/>
                <w:szCs w:val="20"/>
              </w:rPr>
              <w:t>LBT priority class</w:t>
            </w:r>
          </w:p>
          <w:p w14:paraId="7790AFDA" w14:textId="3FBA1D87" w:rsidR="005703B6" w:rsidRDefault="005703B6" w:rsidP="005703B6">
            <w:pPr>
              <w:spacing w:before="240" w:after="0" w:line="240" w:lineRule="auto"/>
              <w:rPr>
                <w:rFonts w:ascii="Times New Roman" w:hAnsi="Times New Roman" w:cs="Times New Roman"/>
                <w:sz w:val="20"/>
                <w:szCs w:val="20"/>
                <w:lang w:eastAsia="x-none"/>
              </w:rPr>
            </w:pPr>
            <w:r>
              <w:rPr>
                <w:rFonts w:ascii="Times New Roman" w:eastAsia="Times New Roman" w:hAnsi="Times New Roman" w:cs="Times New Roman"/>
              </w:rPr>
              <w:t>At the RAN1#AH1901 meeting:</w:t>
            </w:r>
          </w:p>
          <w:p w14:paraId="22A6A8A0" w14:textId="77777777" w:rsidR="005703B6" w:rsidRPr="005703B6" w:rsidRDefault="005703B6" w:rsidP="005703B6">
            <w:pPr>
              <w:spacing w:before="240"/>
              <w:ind w:left="567"/>
              <w:rPr>
                <w:rFonts w:ascii="Times New Roman" w:hAnsi="Times New Roman" w:cs="Times New Roman"/>
                <w:lang w:eastAsia="x-none"/>
              </w:rPr>
            </w:pPr>
            <w:r w:rsidRPr="005703B6">
              <w:rPr>
                <w:rFonts w:ascii="Times New Roman" w:hAnsi="Times New Roman" w:cs="Times New Roman"/>
                <w:highlight w:val="green"/>
                <w:lang w:eastAsia="x-none"/>
              </w:rPr>
              <w:t>Agreement:</w:t>
            </w:r>
          </w:p>
          <w:p w14:paraId="6E9FBAC5" w14:textId="77777777" w:rsidR="005703B6" w:rsidRPr="005703B6" w:rsidRDefault="005703B6" w:rsidP="005703B6">
            <w:pPr>
              <w:ind w:left="567"/>
              <w:rPr>
                <w:rFonts w:ascii="Times New Roman" w:hAnsi="Times New Roman" w:cs="Times New Roman"/>
                <w:lang w:eastAsia="x-none"/>
              </w:rPr>
            </w:pPr>
            <w:r w:rsidRPr="005703B6">
              <w:rPr>
                <w:rFonts w:ascii="Times New Roman" w:hAnsi="Times New Roman" w:cs="Times New Roman"/>
                <w:lang w:eastAsia="x-none"/>
              </w:rPr>
              <w:t>CG-UCI should at least include the following information:</w:t>
            </w:r>
          </w:p>
          <w:p w14:paraId="00CCFDB3" w14:textId="77777777" w:rsidR="005703B6" w:rsidRPr="005703B6" w:rsidRDefault="005703B6" w:rsidP="005703B6">
            <w:pPr>
              <w:numPr>
                <w:ilvl w:val="0"/>
                <w:numId w:val="35"/>
              </w:numPr>
              <w:spacing w:after="0" w:line="240" w:lineRule="auto"/>
              <w:ind w:left="1287"/>
              <w:rPr>
                <w:rFonts w:ascii="Times New Roman" w:hAnsi="Times New Roman" w:cs="Times New Roman"/>
                <w:lang w:eastAsia="x-none"/>
              </w:rPr>
            </w:pPr>
            <w:r w:rsidRPr="005703B6">
              <w:rPr>
                <w:rFonts w:ascii="Times New Roman" w:hAnsi="Times New Roman" w:cs="Times New Roman"/>
                <w:lang w:eastAsia="x-none"/>
              </w:rPr>
              <w:t>HARQ ID</w:t>
            </w:r>
          </w:p>
          <w:p w14:paraId="532D5F51" w14:textId="77777777" w:rsidR="005703B6" w:rsidRPr="005703B6" w:rsidRDefault="005703B6" w:rsidP="005703B6">
            <w:pPr>
              <w:numPr>
                <w:ilvl w:val="0"/>
                <w:numId w:val="35"/>
              </w:numPr>
              <w:spacing w:after="0" w:line="240" w:lineRule="auto"/>
              <w:ind w:left="1287"/>
              <w:rPr>
                <w:rFonts w:ascii="Times New Roman" w:hAnsi="Times New Roman" w:cs="Times New Roman"/>
                <w:lang w:eastAsia="x-none"/>
              </w:rPr>
            </w:pPr>
            <w:r w:rsidRPr="005703B6">
              <w:rPr>
                <w:rFonts w:ascii="Times New Roman" w:hAnsi="Times New Roman" w:cs="Times New Roman"/>
                <w:lang w:eastAsia="x-none"/>
              </w:rPr>
              <w:t>NDI</w:t>
            </w:r>
          </w:p>
          <w:p w14:paraId="0EAE9579" w14:textId="77777777" w:rsidR="005703B6" w:rsidRPr="005703B6" w:rsidRDefault="005703B6" w:rsidP="005703B6">
            <w:pPr>
              <w:numPr>
                <w:ilvl w:val="0"/>
                <w:numId w:val="35"/>
              </w:numPr>
              <w:spacing w:after="0" w:line="240" w:lineRule="auto"/>
              <w:ind w:left="1287"/>
              <w:rPr>
                <w:rFonts w:ascii="Times New Roman" w:hAnsi="Times New Roman" w:cs="Times New Roman"/>
                <w:lang w:eastAsia="x-none"/>
              </w:rPr>
            </w:pPr>
            <w:r w:rsidRPr="005703B6">
              <w:rPr>
                <w:rFonts w:ascii="Times New Roman" w:hAnsi="Times New Roman" w:cs="Times New Roman"/>
                <w:lang w:eastAsia="x-none"/>
              </w:rPr>
              <w:t>RV</w:t>
            </w:r>
          </w:p>
          <w:p w14:paraId="5AA9093D" w14:textId="77777777" w:rsidR="005703B6" w:rsidRPr="005703B6" w:rsidRDefault="005703B6" w:rsidP="005703B6">
            <w:pPr>
              <w:numPr>
                <w:ilvl w:val="0"/>
                <w:numId w:val="35"/>
              </w:numPr>
              <w:spacing w:after="0" w:line="240" w:lineRule="auto"/>
              <w:ind w:left="1287"/>
              <w:rPr>
                <w:rFonts w:ascii="Times New Roman" w:hAnsi="Times New Roman" w:cs="Times New Roman"/>
                <w:lang w:eastAsia="x-none"/>
              </w:rPr>
            </w:pPr>
            <w:r w:rsidRPr="005703B6">
              <w:rPr>
                <w:rFonts w:ascii="Times New Roman" w:hAnsi="Times New Roman" w:cs="Times New Roman"/>
                <w:lang w:eastAsia="x-none"/>
              </w:rPr>
              <w:t>COT sharing information, FFS details</w:t>
            </w:r>
          </w:p>
          <w:p w14:paraId="21D4518A" w14:textId="77777777" w:rsidR="005703B6" w:rsidRPr="005703B6" w:rsidRDefault="005703B6" w:rsidP="005703B6">
            <w:pPr>
              <w:numPr>
                <w:ilvl w:val="0"/>
                <w:numId w:val="35"/>
              </w:numPr>
              <w:spacing w:after="0" w:line="240" w:lineRule="auto"/>
              <w:ind w:left="1287"/>
              <w:rPr>
                <w:rFonts w:ascii="Times New Roman" w:hAnsi="Times New Roman" w:cs="Times New Roman"/>
                <w:lang w:eastAsia="x-none"/>
              </w:rPr>
            </w:pPr>
            <w:r w:rsidRPr="005703B6">
              <w:rPr>
                <w:rFonts w:ascii="Times New Roman" w:hAnsi="Times New Roman" w:cs="Times New Roman"/>
                <w:lang w:eastAsia="x-none"/>
              </w:rPr>
              <w:t>FFS: other information including UE ID</w:t>
            </w:r>
          </w:p>
          <w:p w14:paraId="66DD4B8A" w14:textId="2264F8BC" w:rsidR="005703B6" w:rsidRPr="005703B6" w:rsidRDefault="005703B6" w:rsidP="005703B6">
            <w:pPr>
              <w:spacing w:after="0" w:line="240" w:lineRule="auto"/>
              <w:rPr>
                <w:rFonts w:ascii="Times New Roman" w:hAnsi="Times New Roman" w:cs="Times New Roman"/>
                <w:sz w:val="20"/>
                <w:szCs w:val="20"/>
                <w:lang w:eastAsia="x-none"/>
              </w:rPr>
            </w:pPr>
          </w:p>
        </w:tc>
      </w:tr>
    </w:tbl>
    <w:p w14:paraId="1BB3768F" w14:textId="3660DDE4" w:rsidR="00616697" w:rsidRPr="00DD45DA" w:rsidRDefault="005703B6" w:rsidP="00DD45DA">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In this contribution we present our views on the CG-UCI content as well as mapping CG-UCI in the configured grant PUSCH.</w:t>
      </w:r>
    </w:p>
    <w:p w14:paraId="065B365D" w14:textId="6EE81502" w:rsidR="0048525B" w:rsidRPr="00092439" w:rsidRDefault="00140AAE" w:rsidP="00092439">
      <w:pPr>
        <w:pStyle w:val="Heading1"/>
        <w:rPr>
          <w:rFonts w:ascii="Times New Roman" w:hAnsi="Times New Roman"/>
          <w:b/>
          <w:sz w:val="32"/>
          <w:szCs w:val="32"/>
        </w:rPr>
      </w:pPr>
      <w:r>
        <w:rPr>
          <w:rFonts w:ascii="Times New Roman" w:hAnsi="Times New Roman"/>
          <w:b/>
          <w:sz w:val="32"/>
          <w:szCs w:val="32"/>
        </w:rPr>
        <w:lastRenderedPageBreak/>
        <w:t>CG-</w:t>
      </w:r>
      <w:r w:rsidRPr="00140AAE">
        <w:rPr>
          <w:rFonts w:ascii="Times New Roman" w:hAnsi="Times New Roman"/>
          <w:b/>
          <w:sz w:val="32"/>
          <w:szCs w:val="32"/>
        </w:rPr>
        <w:t>UCI content</w:t>
      </w:r>
      <w:r w:rsidR="00A9693F">
        <w:rPr>
          <w:rFonts w:ascii="Times New Roman" w:hAnsi="Times New Roman"/>
          <w:b/>
          <w:sz w:val="32"/>
          <w:szCs w:val="32"/>
        </w:rPr>
        <w:t xml:space="preserve"> and mapping</w:t>
      </w:r>
    </w:p>
    <w:p w14:paraId="0DC224C9" w14:textId="6C09F1F5" w:rsidR="0048525B" w:rsidRPr="0048525B" w:rsidRDefault="0048525B" w:rsidP="00092439">
      <w:pPr>
        <w:spacing w:after="80" w:line="240" w:lineRule="auto"/>
        <w:rPr>
          <w:rFonts w:ascii="Times New Roman" w:hAnsi="Times New Roman"/>
          <w:u w:val="single"/>
        </w:rPr>
      </w:pPr>
      <w:r w:rsidRPr="0048525B">
        <w:rPr>
          <w:rFonts w:ascii="Times New Roman" w:hAnsi="Times New Roman"/>
          <w:u w:val="single"/>
        </w:rPr>
        <w:t>CG-UCI content:</w:t>
      </w:r>
    </w:p>
    <w:p w14:paraId="18E1D456" w14:textId="32C10D5B" w:rsidR="00616697" w:rsidRDefault="00616697" w:rsidP="00092439">
      <w:pPr>
        <w:spacing w:after="80" w:line="240" w:lineRule="auto"/>
        <w:rPr>
          <w:rFonts w:ascii="Times New Roman" w:hAnsi="Times New Roman"/>
        </w:rPr>
      </w:pPr>
      <w:r>
        <w:rPr>
          <w:rFonts w:ascii="Times New Roman" w:hAnsi="Times New Roman"/>
        </w:rPr>
        <w:t xml:space="preserve">Configured grant UCI (CG-UCI) was agreed to be supported to carry control information </w:t>
      </w:r>
      <w:r w:rsidR="00676B4B">
        <w:rPr>
          <w:rFonts w:ascii="Times New Roman" w:hAnsi="Times New Roman"/>
        </w:rPr>
        <w:t>related to</w:t>
      </w:r>
      <w:r>
        <w:rPr>
          <w:rFonts w:ascii="Times New Roman" w:hAnsi="Times New Roman"/>
        </w:rPr>
        <w:t xml:space="preserve"> CG-PUSCH</w:t>
      </w:r>
      <w:r w:rsidR="00676B4B">
        <w:rPr>
          <w:rFonts w:ascii="Times New Roman" w:hAnsi="Times New Roman"/>
        </w:rPr>
        <w:t xml:space="preserve"> transmission</w:t>
      </w:r>
      <w:r>
        <w:rPr>
          <w:rFonts w:ascii="Times New Roman" w:hAnsi="Times New Roman"/>
        </w:rPr>
        <w:t xml:space="preserve">. The content was discussed in the previous RAN1 meetings and the feature lead summary </w:t>
      </w:r>
      <w:r>
        <w:rPr>
          <w:rFonts w:ascii="Times New Roman" w:hAnsi="Times New Roman"/>
        </w:rPr>
        <w:fldChar w:fldCharType="begin"/>
      </w:r>
      <w:r>
        <w:rPr>
          <w:rFonts w:ascii="Times New Roman" w:hAnsi="Times New Roman"/>
        </w:rPr>
        <w:instrText xml:space="preserve"> REF _Ref16770928 \r \h </w:instrText>
      </w:r>
      <w:r w:rsidR="00092439">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 xml:space="preserve"> captures different proposals. </w:t>
      </w:r>
      <w:r>
        <w:rPr>
          <w:rFonts w:ascii="Times New Roman" w:eastAsia="Times New Roman" w:hAnsi="Times New Roman" w:cs="Times New Roman"/>
        </w:rPr>
        <w:t xml:space="preserve">During the RAN1#AH1901 meeting, it was agreed that at least HARQ process ID, new data indicator, redundancy version and COT sharing information should be included in the CG-UCI. </w:t>
      </w:r>
      <w:r w:rsidR="00006C2E">
        <w:rPr>
          <w:rFonts w:ascii="Times New Roman" w:eastAsia="Times New Roman" w:hAnsi="Times New Roman" w:cs="Times New Roman"/>
        </w:rPr>
        <w:t xml:space="preserve">In our view, </w:t>
      </w:r>
      <w:r w:rsidR="00006C2E">
        <w:rPr>
          <w:rFonts w:ascii="Times New Roman" w:hAnsi="Times New Roman"/>
        </w:rPr>
        <w:t>a</w:t>
      </w:r>
      <w:r w:rsidR="00092439">
        <w:rPr>
          <w:rFonts w:ascii="Times New Roman" w:hAnsi="Times New Roman"/>
        </w:rPr>
        <w:t xml:space="preserve">nother </w:t>
      </w:r>
      <w:r>
        <w:rPr>
          <w:rFonts w:ascii="Times New Roman" w:hAnsi="Times New Roman"/>
        </w:rPr>
        <w:t>parameter</w:t>
      </w:r>
      <w:r w:rsidR="00092439">
        <w:rPr>
          <w:rFonts w:ascii="Times New Roman" w:hAnsi="Times New Roman"/>
        </w:rPr>
        <w:t xml:space="preserve"> that </w:t>
      </w:r>
      <w:r w:rsidR="00597152">
        <w:rPr>
          <w:rFonts w:ascii="Times New Roman" w:hAnsi="Times New Roman"/>
        </w:rPr>
        <w:t xml:space="preserve">should </w:t>
      </w:r>
      <w:r w:rsidR="00676B4B">
        <w:rPr>
          <w:rFonts w:ascii="Times New Roman" w:hAnsi="Times New Roman"/>
        </w:rPr>
        <w:t xml:space="preserve">also </w:t>
      </w:r>
      <w:r w:rsidR="00092439">
        <w:rPr>
          <w:rFonts w:ascii="Times New Roman" w:hAnsi="Times New Roman"/>
        </w:rPr>
        <w:t xml:space="preserve">be carried </w:t>
      </w:r>
      <w:r w:rsidR="00676B4B">
        <w:rPr>
          <w:rFonts w:ascii="Times New Roman" w:hAnsi="Times New Roman"/>
        </w:rPr>
        <w:t>by</w:t>
      </w:r>
      <w:r w:rsidR="00092439">
        <w:rPr>
          <w:rFonts w:ascii="Times New Roman" w:hAnsi="Times New Roman"/>
        </w:rPr>
        <w:t xml:space="preserve"> CG-UCI</w:t>
      </w:r>
      <w:r>
        <w:rPr>
          <w:rFonts w:ascii="Times New Roman" w:hAnsi="Times New Roman"/>
        </w:rPr>
        <w:t xml:space="preserve"> is the </w:t>
      </w:r>
      <w:r w:rsidR="00597152">
        <w:rPr>
          <w:rFonts w:ascii="Times New Roman" w:hAnsi="Times New Roman"/>
        </w:rPr>
        <w:t>channel access</w:t>
      </w:r>
      <w:r>
        <w:rPr>
          <w:rFonts w:ascii="Times New Roman" w:hAnsi="Times New Roman"/>
        </w:rPr>
        <w:t xml:space="preserve"> priority class</w:t>
      </w:r>
      <w:r w:rsidR="00597152">
        <w:rPr>
          <w:rFonts w:ascii="Times New Roman" w:hAnsi="Times New Roman"/>
        </w:rPr>
        <w:t xml:space="preserve"> (CAPC)</w:t>
      </w:r>
      <w:r>
        <w:rPr>
          <w:rFonts w:ascii="Times New Roman" w:hAnsi="Times New Roman"/>
        </w:rPr>
        <w:t xml:space="preserve">. In our companion contribution </w:t>
      </w:r>
      <w:r>
        <w:rPr>
          <w:rFonts w:ascii="Times New Roman" w:hAnsi="Times New Roman"/>
        </w:rPr>
        <w:fldChar w:fldCharType="begin"/>
      </w:r>
      <w:r>
        <w:rPr>
          <w:rFonts w:ascii="Times New Roman" w:hAnsi="Times New Roman"/>
        </w:rPr>
        <w:instrText xml:space="preserve"> REF _Ref16755758 \r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 xml:space="preserve">, we highlight the need of indicating the LBT priority class by the UE when it initiates a channel occupancy time and shares it with the gNB. Basically, the gNB needs to be aware of the LBT priority class used to access the channel so that it can use the channel to transmit traffic with similar or higher priority. </w:t>
      </w:r>
      <w:r w:rsidR="00597152">
        <w:rPr>
          <w:rFonts w:ascii="Times New Roman" w:hAnsi="Times New Roman"/>
        </w:rPr>
        <w:t>There are two options for the gNB to determine the CAPC</w:t>
      </w:r>
      <w:r w:rsidR="007D79C1">
        <w:rPr>
          <w:rFonts w:ascii="Times New Roman" w:hAnsi="Times New Roman"/>
        </w:rPr>
        <w:t xml:space="preserve"> used by a UE</w:t>
      </w:r>
      <w:r w:rsidR="00597152">
        <w:rPr>
          <w:rFonts w:ascii="Times New Roman" w:hAnsi="Times New Roman"/>
        </w:rPr>
        <w:t xml:space="preserve">. First option could be to determine </w:t>
      </w:r>
      <w:r w:rsidR="00F46031">
        <w:rPr>
          <w:rFonts w:ascii="Times New Roman" w:hAnsi="Times New Roman"/>
        </w:rPr>
        <w:t>the CAPC</w:t>
      </w:r>
      <w:r w:rsidR="00597152">
        <w:rPr>
          <w:rFonts w:ascii="Times New Roman" w:hAnsi="Times New Roman"/>
        </w:rPr>
        <w:t xml:space="preserve"> based on the received UL data.</w:t>
      </w:r>
      <w:r w:rsidR="007D79C1">
        <w:rPr>
          <w:rFonts w:ascii="Times New Roman" w:hAnsi="Times New Roman"/>
        </w:rPr>
        <w:t xml:space="preserve"> Meaning that the gNB needs to successfully decode the uplink transport block and extract the priority information from MAC CEs</w:t>
      </w:r>
      <w:r w:rsidR="00472219">
        <w:rPr>
          <w:rFonts w:ascii="Times New Roman" w:hAnsi="Times New Roman"/>
        </w:rPr>
        <w:t xml:space="preserve"> (e.g. from the logical channel ID)</w:t>
      </w:r>
      <w:r w:rsidR="007D79C1">
        <w:rPr>
          <w:rFonts w:ascii="Times New Roman" w:hAnsi="Times New Roman"/>
        </w:rPr>
        <w:t>.</w:t>
      </w:r>
      <w:r w:rsidR="00814C01">
        <w:rPr>
          <w:rFonts w:ascii="Times New Roman" w:hAnsi="Times New Roman"/>
        </w:rPr>
        <w:t xml:space="preserve"> This option requires more processing time as the data needs to be decode</w:t>
      </w:r>
      <w:r w:rsidR="00676B4B">
        <w:rPr>
          <w:rFonts w:ascii="Times New Roman" w:hAnsi="Times New Roman"/>
        </w:rPr>
        <w:t>d</w:t>
      </w:r>
      <w:r w:rsidR="00814C01">
        <w:rPr>
          <w:rFonts w:ascii="Times New Roman" w:hAnsi="Times New Roman"/>
        </w:rPr>
        <w:t xml:space="preserve"> and processed. The processing time can be longer than the indicat</w:t>
      </w:r>
      <w:r w:rsidR="00472219">
        <w:rPr>
          <w:rFonts w:ascii="Times New Roman" w:hAnsi="Times New Roman"/>
        </w:rPr>
        <w:t>ed</w:t>
      </w:r>
      <w:r w:rsidR="00814C01">
        <w:rPr>
          <w:rFonts w:ascii="Times New Roman" w:hAnsi="Times New Roman"/>
        </w:rPr>
        <w:t xml:space="preserve"> </w:t>
      </w:r>
      <w:r w:rsidR="00776D50">
        <w:rPr>
          <w:rFonts w:ascii="Times New Roman" w:hAnsi="Times New Roman"/>
        </w:rPr>
        <w:t xml:space="preserve">possible </w:t>
      </w:r>
      <w:r w:rsidR="00814C01">
        <w:rPr>
          <w:rFonts w:ascii="Times New Roman" w:hAnsi="Times New Roman"/>
        </w:rPr>
        <w:t>starting transmission</w:t>
      </w:r>
      <w:r w:rsidR="00472219">
        <w:rPr>
          <w:rFonts w:ascii="Times New Roman" w:hAnsi="Times New Roman"/>
        </w:rPr>
        <w:t xml:space="preserve"> time by </w:t>
      </w:r>
      <w:r w:rsidR="00676B4B">
        <w:rPr>
          <w:rFonts w:ascii="Times New Roman" w:hAnsi="Times New Roman"/>
        </w:rPr>
        <w:t xml:space="preserve">a </w:t>
      </w:r>
      <w:r w:rsidR="00472219">
        <w:rPr>
          <w:rFonts w:ascii="Times New Roman" w:hAnsi="Times New Roman"/>
        </w:rPr>
        <w:t>UE</w:t>
      </w:r>
      <w:r w:rsidR="00814C01">
        <w:rPr>
          <w:rFonts w:ascii="Times New Roman" w:hAnsi="Times New Roman"/>
        </w:rPr>
        <w:t xml:space="preserve"> within the shared COT</w:t>
      </w:r>
      <w:r w:rsidR="00472219">
        <w:rPr>
          <w:rFonts w:ascii="Times New Roman" w:hAnsi="Times New Roman"/>
        </w:rPr>
        <w:t xml:space="preserve">. Furthermore, the gNB needs to correctly decode the TB to extract the priority class information. Second option is to include the CAPC in the CG-UCI. With this </w:t>
      </w:r>
      <w:r w:rsidR="00676B4B">
        <w:rPr>
          <w:rFonts w:ascii="Times New Roman" w:hAnsi="Times New Roman"/>
        </w:rPr>
        <w:t>approach</w:t>
      </w:r>
      <w:r w:rsidR="00472219">
        <w:rPr>
          <w:rFonts w:ascii="Times New Roman" w:hAnsi="Times New Roman"/>
        </w:rPr>
        <w:t xml:space="preserve">, determining the priority class is </w:t>
      </w:r>
      <w:r w:rsidR="00006C2E">
        <w:rPr>
          <w:rFonts w:ascii="Times New Roman" w:hAnsi="Times New Roman"/>
        </w:rPr>
        <w:t>not subject to successfully decoding the TB</w:t>
      </w:r>
      <w:r w:rsidR="00776D50">
        <w:rPr>
          <w:rFonts w:ascii="Times New Roman" w:hAnsi="Times New Roman"/>
        </w:rPr>
        <w:t xml:space="preserve"> and faster determination</w:t>
      </w:r>
      <w:r w:rsidR="00006C2E">
        <w:rPr>
          <w:rFonts w:ascii="Times New Roman" w:hAnsi="Times New Roman"/>
        </w:rPr>
        <w:t xml:space="preserve">. </w:t>
      </w:r>
      <w:r>
        <w:rPr>
          <w:rFonts w:ascii="Times New Roman" w:hAnsi="Times New Roman"/>
        </w:rPr>
        <w:t xml:space="preserve">The CG-UCI can for example carry 2 bits to indicate the priority class if four priority classes are supported. </w:t>
      </w:r>
      <w:r w:rsidR="0048525B">
        <w:rPr>
          <w:rFonts w:ascii="Times New Roman" w:hAnsi="Times New Roman"/>
        </w:rPr>
        <w:t xml:space="preserve">The priority class indication can be part of the COT sharing </w:t>
      </w:r>
      <w:r w:rsidR="00676B4B">
        <w:rPr>
          <w:rFonts w:ascii="Times New Roman" w:hAnsi="Times New Roman"/>
        </w:rPr>
        <w:t xml:space="preserve">bit </w:t>
      </w:r>
      <w:r w:rsidR="0048525B">
        <w:rPr>
          <w:rFonts w:ascii="Times New Roman" w:hAnsi="Times New Roman"/>
        </w:rPr>
        <w:t>informatio</w:t>
      </w:r>
      <w:r w:rsidR="006D52B6">
        <w:rPr>
          <w:rFonts w:ascii="Times New Roman" w:hAnsi="Times New Roman"/>
        </w:rPr>
        <w:t>n</w:t>
      </w:r>
      <w:r w:rsidR="0048525B">
        <w:rPr>
          <w:rFonts w:ascii="Times New Roman" w:hAnsi="Times New Roman"/>
        </w:rPr>
        <w:t xml:space="preserve">. </w:t>
      </w:r>
      <w:r>
        <w:rPr>
          <w:rFonts w:ascii="Times New Roman" w:hAnsi="Times New Roman"/>
        </w:rPr>
        <w:t>We thus propose the following:</w:t>
      </w:r>
    </w:p>
    <w:p w14:paraId="27E4B237" w14:textId="0B5A3410" w:rsidR="00D26A88" w:rsidRPr="00F6151D" w:rsidRDefault="00140AAE" w:rsidP="00EC47BB">
      <w:pPr>
        <w:spacing w:before="240" w:after="80"/>
        <w:rPr>
          <w:rFonts w:ascii="Times New Roman" w:hAnsi="Times New Roman"/>
          <w:i/>
        </w:rPr>
      </w:pPr>
      <w:r w:rsidRPr="00B25177">
        <w:rPr>
          <w:rFonts w:ascii="Times New Roman" w:hAnsi="Times New Roman"/>
          <w:b/>
          <w:i/>
          <w:u w:val="single"/>
        </w:rPr>
        <w:t xml:space="preserve">Proposal </w:t>
      </w:r>
      <w:r>
        <w:rPr>
          <w:rFonts w:ascii="Times New Roman" w:hAnsi="Times New Roman"/>
          <w:b/>
          <w:i/>
          <w:u w:val="single"/>
        </w:rPr>
        <w:t>1</w:t>
      </w:r>
      <w:r w:rsidRPr="00B25177">
        <w:rPr>
          <w:rFonts w:ascii="Times New Roman" w:hAnsi="Times New Roman"/>
          <w:b/>
          <w:i/>
          <w:u w:val="single"/>
        </w:rPr>
        <w:t>:</w:t>
      </w:r>
      <w:r w:rsidRPr="00B25177">
        <w:rPr>
          <w:rFonts w:ascii="Times New Roman" w:hAnsi="Times New Roman"/>
          <w:i/>
        </w:rPr>
        <w:t xml:space="preserve"> </w:t>
      </w:r>
      <w:r w:rsidR="00A561DB">
        <w:rPr>
          <w:rFonts w:ascii="Times New Roman" w:hAnsi="Times New Roman"/>
          <w:i/>
        </w:rPr>
        <w:t xml:space="preserve">The UE indicates the LBT priority class </w:t>
      </w:r>
      <w:r w:rsidR="00F705F3">
        <w:rPr>
          <w:rFonts w:ascii="Times New Roman" w:hAnsi="Times New Roman"/>
          <w:i/>
        </w:rPr>
        <w:t xml:space="preserve">in CG-UCI, </w:t>
      </w:r>
      <w:r w:rsidR="00A561DB">
        <w:rPr>
          <w:rFonts w:ascii="Times New Roman" w:hAnsi="Times New Roman"/>
          <w:i/>
        </w:rPr>
        <w:t>when it initiates a channel occupancy</w:t>
      </w:r>
      <w:r w:rsidR="00A561DB" w:rsidRPr="00553390">
        <w:rPr>
          <w:rFonts w:ascii="Times New Roman" w:hAnsi="Times New Roman"/>
          <w:i/>
        </w:rPr>
        <w:t>.</w:t>
      </w:r>
    </w:p>
    <w:p w14:paraId="2BEC209A" w14:textId="0F32D20F" w:rsidR="005703B6" w:rsidRDefault="00766526" w:rsidP="00EC2D51">
      <w:pPr>
        <w:spacing w:before="240" w:after="80"/>
        <w:rPr>
          <w:rFonts w:ascii="Times New Roman" w:eastAsia="Times New Roman" w:hAnsi="Times New Roman"/>
          <w:lang w:eastAsia="x-none"/>
        </w:rPr>
      </w:pPr>
      <w:r>
        <w:rPr>
          <w:rFonts w:ascii="Times New Roman" w:eastAsia="Times New Roman" w:hAnsi="Times New Roman"/>
          <w:lang w:eastAsia="x-none"/>
        </w:rPr>
        <w:t>For the remaining CG-UCI content that was proposed during last RAN1 meeting</w:t>
      </w:r>
      <w:r w:rsidR="006E24B4">
        <w:rPr>
          <w:rFonts w:ascii="Times New Roman" w:eastAsia="Times New Roman" w:hAnsi="Times New Roman"/>
          <w:lang w:eastAsia="x-none"/>
        </w:rPr>
        <w:t xml:space="preserve"> </w:t>
      </w:r>
      <w:r w:rsidR="006E24B4">
        <w:rPr>
          <w:rFonts w:ascii="Times New Roman" w:eastAsia="Times New Roman" w:hAnsi="Times New Roman"/>
          <w:lang w:eastAsia="x-none"/>
        </w:rPr>
        <w:fldChar w:fldCharType="begin"/>
      </w:r>
      <w:r w:rsidR="006E24B4">
        <w:rPr>
          <w:rFonts w:ascii="Times New Roman" w:eastAsia="Times New Roman" w:hAnsi="Times New Roman"/>
          <w:lang w:eastAsia="x-none"/>
        </w:rPr>
        <w:instrText xml:space="preserve"> REF _Ref16770928 \r \h </w:instrText>
      </w:r>
      <w:r w:rsidR="006E24B4">
        <w:rPr>
          <w:rFonts w:ascii="Times New Roman" w:eastAsia="Times New Roman" w:hAnsi="Times New Roman"/>
          <w:lang w:eastAsia="x-none"/>
        </w:rPr>
      </w:r>
      <w:r w:rsidR="006E24B4">
        <w:rPr>
          <w:rFonts w:ascii="Times New Roman" w:eastAsia="Times New Roman" w:hAnsi="Times New Roman"/>
          <w:lang w:eastAsia="x-none"/>
        </w:rPr>
        <w:fldChar w:fldCharType="separate"/>
      </w:r>
      <w:r w:rsidR="006E24B4">
        <w:rPr>
          <w:rFonts w:ascii="Times New Roman" w:eastAsia="Times New Roman" w:hAnsi="Times New Roman"/>
          <w:lang w:eastAsia="x-none"/>
        </w:rPr>
        <w:t>[3]</w:t>
      </w:r>
      <w:r w:rsidR="006E24B4">
        <w:rPr>
          <w:rFonts w:ascii="Times New Roman" w:eastAsia="Times New Roman" w:hAnsi="Times New Roman"/>
          <w:lang w:eastAsia="x-none"/>
        </w:rPr>
        <w:fldChar w:fldCharType="end"/>
      </w:r>
      <w:r>
        <w:rPr>
          <w:rFonts w:ascii="Times New Roman" w:eastAsia="Times New Roman" w:hAnsi="Times New Roman"/>
          <w:lang w:eastAsia="x-none"/>
        </w:rPr>
        <w:t xml:space="preserve">, </w:t>
      </w:r>
      <w:r>
        <w:rPr>
          <w:rFonts w:ascii="Times New Roman" w:eastAsia="Times New Roman" w:hAnsi="Times New Roman"/>
          <w:lang w:eastAsia="x-none"/>
        </w:rPr>
        <w:fldChar w:fldCharType="begin"/>
      </w:r>
      <w:r>
        <w:rPr>
          <w:rFonts w:ascii="Times New Roman" w:eastAsia="Times New Roman" w:hAnsi="Times New Roman"/>
          <w:lang w:eastAsia="x-none"/>
        </w:rPr>
        <w:instrText xml:space="preserve"> REF _Ref21256830 \h </w:instrText>
      </w:r>
      <w:r>
        <w:rPr>
          <w:rFonts w:ascii="Times New Roman" w:eastAsia="Times New Roman" w:hAnsi="Times New Roman"/>
          <w:lang w:eastAsia="x-none"/>
        </w:rPr>
      </w:r>
      <w:r>
        <w:rPr>
          <w:rFonts w:ascii="Times New Roman" w:eastAsia="Times New Roman" w:hAnsi="Times New Roman"/>
          <w:lang w:eastAsia="x-none"/>
        </w:rPr>
        <w:fldChar w:fldCharType="separate"/>
      </w:r>
      <w:r w:rsidRPr="002A3880">
        <w:rPr>
          <w:rFonts w:ascii="Times" w:hAnsi="Times" w:cs="Times"/>
        </w:rPr>
        <w:t xml:space="preserve">Table </w:t>
      </w:r>
      <w:r w:rsidRPr="002A3880">
        <w:rPr>
          <w:rFonts w:ascii="Times" w:hAnsi="Times" w:cs="Times"/>
          <w:noProof/>
        </w:rPr>
        <w:t>1</w:t>
      </w:r>
      <w:r>
        <w:rPr>
          <w:rFonts w:ascii="Times New Roman" w:eastAsia="Times New Roman" w:hAnsi="Times New Roman"/>
          <w:lang w:eastAsia="x-none"/>
        </w:rPr>
        <w:fldChar w:fldCharType="end"/>
      </w:r>
      <w:r>
        <w:rPr>
          <w:rFonts w:ascii="Times New Roman" w:eastAsia="Times New Roman" w:hAnsi="Times New Roman"/>
          <w:lang w:eastAsia="x-none"/>
        </w:rPr>
        <w:t xml:space="preserve"> highlights our views regarding the </w:t>
      </w:r>
      <w:r w:rsidR="00F36EEC">
        <w:rPr>
          <w:rFonts w:ascii="Times New Roman" w:eastAsia="Times New Roman" w:hAnsi="Times New Roman"/>
          <w:lang w:eastAsia="x-none"/>
        </w:rPr>
        <w:t xml:space="preserve">necessity </w:t>
      </w:r>
      <w:r>
        <w:rPr>
          <w:rFonts w:ascii="Times New Roman" w:eastAsia="Times New Roman" w:hAnsi="Times New Roman"/>
          <w:lang w:eastAsia="x-none"/>
        </w:rPr>
        <w:t>of each content.</w:t>
      </w:r>
    </w:p>
    <w:p w14:paraId="33708FF4" w14:textId="77777777" w:rsidR="006F58AD" w:rsidRDefault="006F58AD" w:rsidP="00EC2D51">
      <w:pPr>
        <w:spacing w:before="240" w:after="80"/>
        <w:rPr>
          <w:rFonts w:ascii="Times New Roman" w:eastAsia="Times New Roman" w:hAnsi="Times New Roman"/>
          <w:lang w:eastAsia="x-none"/>
        </w:rPr>
      </w:pPr>
    </w:p>
    <w:p w14:paraId="232F0A5A" w14:textId="2BB155CE" w:rsidR="002A3880" w:rsidRPr="002A3880" w:rsidRDefault="002A3880" w:rsidP="002A3880">
      <w:pPr>
        <w:pStyle w:val="Caption"/>
        <w:keepNext/>
        <w:rPr>
          <w:rFonts w:ascii="Times" w:hAnsi="Times" w:cs="Times"/>
        </w:rPr>
      </w:pPr>
      <w:bookmarkStart w:id="1" w:name="_Ref21256830"/>
      <w:r w:rsidRPr="002A3880">
        <w:rPr>
          <w:rFonts w:ascii="Times" w:hAnsi="Times" w:cs="Times"/>
        </w:rPr>
        <w:t xml:space="preserve">Table </w:t>
      </w:r>
      <w:r w:rsidRPr="002A3880">
        <w:rPr>
          <w:rFonts w:ascii="Times" w:hAnsi="Times" w:cs="Times"/>
        </w:rPr>
        <w:fldChar w:fldCharType="begin"/>
      </w:r>
      <w:r w:rsidRPr="002A3880">
        <w:rPr>
          <w:rFonts w:ascii="Times" w:hAnsi="Times" w:cs="Times"/>
        </w:rPr>
        <w:instrText xml:space="preserve"> SEQ Table \* ARABIC </w:instrText>
      </w:r>
      <w:r w:rsidRPr="002A3880">
        <w:rPr>
          <w:rFonts w:ascii="Times" w:hAnsi="Times" w:cs="Times"/>
        </w:rPr>
        <w:fldChar w:fldCharType="separate"/>
      </w:r>
      <w:r w:rsidRPr="002A3880">
        <w:rPr>
          <w:rFonts w:ascii="Times" w:hAnsi="Times" w:cs="Times"/>
          <w:noProof/>
        </w:rPr>
        <w:t>1</w:t>
      </w:r>
      <w:r w:rsidRPr="002A3880">
        <w:rPr>
          <w:rFonts w:ascii="Times" w:hAnsi="Times" w:cs="Times"/>
        </w:rPr>
        <w:fldChar w:fldCharType="end"/>
      </w:r>
      <w:bookmarkEnd w:id="1"/>
      <w:r w:rsidR="006F58AD">
        <w:rPr>
          <w:rFonts w:ascii="Times" w:hAnsi="Times" w:cs="Times"/>
        </w:rPr>
        <w:t xml:space="preserve">. </w:t>
      </w:r>
      <w:r w:rsidR="006E24B4">
        <w:rPr>
          <w:rFonts w:ascii="Times" w:hAnsi="Times" w:cs="Times"/>
        </w:rPr>
        <w:t>Analysis</w:t>
      </w:r>
      <w:r w:rsidR="006F58AD">
        <w:rPr>
          <w:rFonts w:ascii="Times" w:hAnsi="Times" w:cs="Times"/>
        </w:rPr>
        <w:t xml:space="preserve"> of candidate CG-UCI contents</w:t>
      </w:r>
    </w:p>
    <w:tbl>
      <w:tblPr>
        <w:tblStyle w:val="TableGrid"/>
        <w:tblW w:w="0" w:type="auto"/>
        <w:tblLook w:val="04A0" w:firstRow="1" w:lastRow="0" w:firstColumn="1" w:lastColumn="0" w:noHBand="0" w:noVBand="1"/>
      </w:tblPr>
      <w:tblGrid>
        <w:gridCol w:w="2425"/>
        <w:gridCol w:w="2790"/>
        <w:gridCol w:w="4414"/>
      </w:tblGrid>
      <w:tr w:rsidR="002A3880" w14:paraId="569CCE25" w14:textId="77777777" w:rsidTr="009371CF">
        <w:tc>
          <w:tcPr>
            <w:tcW w:w="2425" w:type="dxa"/>
          </w:tcPr>
          <w:p w14:paraId="31D36373" w14:textId="1C1567B8" w:rsidR="002A3880" w:rsidRPr="002A3880" w:rsidRDefault="002A3880" w:rsidP="002A3880">
            <w:pPr>
              <w:spacing w:before="240" w:after="80"/>
              <w:jc w:val="center"/>
              <w:rPr>
                <w:rFonts w:ascii="Times New Roman" w:eastAsia="Times New Roman" w:hAnsi="Times New Roman"/>
                <w:b/>
                <w:u w:val="single"/>
                <w:lang w:eastAsia="x-none"/>
              </w:rPr>
            </w:pPr>
            <w:r w:rsidRPr="002A3880">
              <w:rPr>
                <w:rFonts w:ascii="Times New Roman" w:eastAsia="Times New Roman" w:hAnsi="Times New Roman"/>
                <w:b/>
                <w:u w:val="single"/>
                <w:lang w:eastAsia="x-none"/>
              </w:rPr>
              <w:t>CG-UCI content</w:t>
            </w:r>
          </w:p>
        </w:tc>
        <w:tc>
          <w:tcPr>
            <w:tcW w:w="2790" w:type="dxa"/>
          </w:tcPr>
          <w:p w14:paraId="159B07AD" w14:textId="3EF1CDD7" w:rsidR="002A3880" w:rsidRPr="002A3880" w:rsidRDefault="002A3880" w:rsidP="002A3880">
            <w:pPr>
              <w:spacing w:before="240" w:after="80"/>
              <w:jc w:val="center"/>
              <w:rPr>
                <w:rFonts w:ascii="Times New Roman" w:eastAsia="Times New Roman" w:hAnsi="Times New Roman"/>
                <w:b/>
                <w:u w:val="single"/>
                <w:lang w:eastAsia="x-none"/>
              </w:rPr>
            </w:pPr>
            <w:r w:rsidRPr="002A3880">
              <w:rPr>
                <w:rFonts w:ascii="Times New Roman" w:eastAsia="Times New Roman" w:hAnsi="Times New Roman"/>
                <w:b/>
                <w:u w:val="single"/>
                <w:lang w:eastAsia="x-none"/>
              </w:rPr>
              <w:t>Needed or not</w:t>
            </w:r>
          </w:p>
        </w:tc>
        <w:tc>
          <w:tcPr>
            <w:tcW w:w="4414" w:type="dxa"/>
          </w:tcPr>
          <w:p w14:paraId="7782239A" w14:textId="4D358533" w:rsidR="002A3880" w:rsidRPr="002A3880" w:rsidRDefault="006F58AD" w:rsidP="002A3880">
            <w:pPr>
              <w:spacing w:before="240" w:after="80"/>
              <w:jc w:val="center"/>
              <w:rPr>
                <w:rFonts w:ascii="Times New Roman" w:eastAsia="Times New Roman" w:hAnsi="Times New Roman"/>
                <w:b/>
                <w:u w:val="single"/>
                <w:lang w:eastAsia="x-none"/>
              </w:rPr>
            </w:pPr>
            <w:r>
              <w:rPr>
                <w:rFonts w:ascii="Times New Roman" w:eastAsia="Times New Roman" w:hAnsi="Times New Roman"/>
                <w:b/>
                <w:u w:val="single"/>
                <w:lang w:eastAsia="x-none"/>
              </w:rPr>
              <w:t>Note</w:t>
            </w:r>
          </w:p>
        </w:tc>
      </w:tr>
      <w:tr w:rsidR="002A3880" w14:paraId="004069B0" w14:textId="77777777" w:rsidTr="009371CF">
        <w:tc>
          <w:tcPr>
            <w:tcW w:w="2425" w:type="dxa"/>
          </w:tcPr>
          <w:p w14:paraId="589D3D61" w14:textId="1DCF9C87" w:rsidR="002A3880" w:rsidRDefault="002A3880" w:rsidP="00EC2D51">
            <w:pPr>
              <w:spacing w:before="240" w:after="80"/>
              <w:rPr>
                <w:rFonts w:ascii="Times New Roman" w:eastAsia="Times New Roman" w:hAnsi="Times New Roman"/>
                <w:lang w:eastAsia="x-none"/>
              </w:rPr>
            </w:pPr>
            <w:r>
              <w:rPr>
                <w:rFonts w:ascii="Times New Roman" w:eastAsia="Times New Roman" w:hAnsi="Times New Roman"/>
                <w:lang w:eastAsia="x-none"/>
              </w:rPr>
              <w:t>LBT type</w:t>
            </w:r>
          </w:p>
        </w:tc>
        <w:tc>
          <w:tcPr>
            <w:tcW w:w="2790" w:type="dxa"/>
          </w:tcPr>
          <w:p w14:paraId="23488736" w14:textId="62F63EE8" w:rsidR="002A3880" w:rsidRDefault="00766526" w:rsidP="00EC2D51">
            <w:pPr>
              <w:spacing w:before="240" w:after="80"/>
              <w:rPr>
                <w:rFonts w:ascii="Times New Roman" w:eastAsia="Times New Roman" w:hAnsi="Times New Roman"/>
                <w:lang w:eastAsia="x-none"/>
              </w:rPr>
            </w:pPr>
            <w:r>
              <w:rPr>
                <w:rFonts w:ascii="Times New Roman" w:eastAsia="Times New Roman" w:hAnsi="Times New Roman"/>
                <w:lang w:eastAsia="x-none"/>
              </w:rPr>
              <w:t>No</w:t>
            </w:r>
          </w:p>
        </w:tc>
        <w:tc>
          <w:tcPr>
            <w:tcW w:w="4414" w:type="dxa"/>
          </w:tcPr>
          <w:p w14:paraId="3077D558" w14:textId="25102FD5" w:rsidR="002A3880" w:rsidRDefault="005537EC" w:rsidP="00EC2D51">
            <w:pPr>
              <w:spacing w:before="240" w:after="80"/>
              <w:rPr>
                <w:rFonts w:ascii="Times New Roman" w:eastAsia="Times New Roman" w:hAnsi="Times New Roman"/>
                <w:lang w:eastAsia="x-none"/>
              </w:rPr>
            </w:pPr>
            <w:r>
              <w:rPr>
                <w:rFonts w:ascii="Times New Roman" w:eastAsia="Times New Roman" w:hAnsi="Times New Roman"/>
                <w:lang w:eastAsia="x-none"/>
              </w:rPr>
              <w:t xml:space="preserve">In our view, </w:t>
            </w:r>
            <w:r w:rsidR="000C3772">
              <w:rPr>
                <w:rFonts w:ascii="Times New Roman" w:eastAsia="Times New Roman" w:hAnsi="Times New Roman"/>
                <w:lang w:eastAsia="x-none"/>
              </w:rPr>
              <w:t xml:space="preserve">the default channel access type should be cat4 LBT for CG transmissions. </w:t>
            </w:r>
            <w:r w:rsidR="009371CF">
              <w:rPr>
                <w:rFonts w:ascii="Times New Roman" w:eastAsia="Times New Roman" w:hAnsi="Times New Roman"/>
                <w:lang w:eastAsia="x-none"/>
              </w:rPr>
              <w:t>In case the U</w:t>
            </w:r>
            <w:r>
              <w:rPr>
                <w:rFonts w:ascii="Times New Roman" w:eastAsia="Times New Roman" w:hAnsi="Times New Roman"/>
                <w:lang w:eastAsia="x-none"/>
              </w:rPr>
              <w:t xml:space="preserve">E </w:t>
            </w:r>
            <w:r w:rsidR="000C3772">
              <w:rPr>
                <w:rFonts w:ascii="Times New Roman" w:eastAsia="Times New Roman" w:hAnsi="Times New Roman"/>
                <w:lang w:eastAsia="x-none"/>
              </w:rPr>
              <w:t>shares its COT,</w:t>
            </w:r>
            <w:r>
              <w:rPr>
                <w:rFonts w:ascii="Times New Roman" w:eastAsia="Times New Roman" w:hAnsi="Times New Roman"/>
                <w:lang w:eastAsia="x-none"/>
              </w:rPr>
              <w:t xml:space="preserve"> COT sharing information </w:t>
            </w:r>
            <w:r w:rsidR="000C3772">
              <w:rPr>
                <w:rFonts w:ascii="Times New Roman" w:eastAsia="Times New Roman" w:hAnsi="Times New Roman"/>
                <w:lang w:eastAsia="x-none"/>
              </w:rPr>
              <w:t>can be provided to</w:t>
            </w:r>
            <w:r>
              <w:rPr>
                <w:rFonts w:ascii="Times New Roman" w:eastAsia="Times New Roman" w:hAnsi="Times New Roman"/>
                <w:lang w:eastAsia="x-none"/>
              </w:rPr>
              <w:t xml:space="preserve"> the gNB.</w:t>
            </w:r>
            <w:r w:rsidR="00B47076">
              <w:rPr>
                <w:rFonts w:ascii="Times New Roman" w:eastAsia="Times New Roman" w:hAnsi="Times New Roman"/>
                <w:lang w:eastAsia="x-none"/>
              </w:rPr>
              <w:t xml:space="preserve"> By providing COT sharing information, it is implicating that LBT cat4 was used.</w:t>
            </w:r>
            <w:r>
              <w:rPr>
                <w:rFonts w:ascii="Times New Roman" w:eastAsia="Times New Roman" w:hAnsi="Times New Roman"/>
                <w:lang w:eastAsia="x-none"/>
              </w:rPr>
              <w:t xml:space="preserve"> In other cases, the </w:t>
            </w:r>
            <w:r w:rsidR="000C3772">
              <w:rPr>
                <w:rFonts w:ascii="Times New Roman" w:eastAsia="Times New Roman" w:hAnsi="Times New Roman"/>
                <w:lang w:eastAsia="x-none"/>
              </w:rPr>
              <w:t xml:space="preserve">UE </w:t>
            </w:r>
            <w:r w:rsidR="00B47076">
              <w:rPr>
                <w:rFonts w:ascii="Times New Roman" w:eastAsia="Times New Roman" w:hAnsi="Times New Roman"/>
                <w:lang w:eastAsia="x-none"/>
              </w:rPr>
              <w:t xml:space="preserve">should </w:t>
            </w:r>
            <w:r w:rsidR="000C3772">
              <w:rPr>
                <w:rFonts w:ascii="Times New Roman" w:eastAsia="Times New Roman" w:hAnsi="Times New Roman"/>
                <w:lang w:eastAsia="x-none"/>
              </w:rPr>
              <w:t>rel</w:t>
            </w:r>
            <w:r w:rsidR="00B47076">
              <w:rPr>
                <w:rFonts w:ascii="Times New Roman" w:eastAsia="Times New Roman" w:hAnsi="Times New Roman"/>
                <w:lang w:eastAsia="x-none"/>
              </w:rPr>
              <w:t>y</w:t>
            </w:r>
            <w:r>
              <w:rPr>
                <w:rFonts w:ascii="Times New Roman" w:eastAsia="Times New Roman" w:hAnsi="Times New Roman"/>
                <w:lang w:eastAsia="x-none"/>
              </w:rPr>
              <w:t xml:space="preserve"> </w:t>
            </w:r>
            <w:r w:rsidR="000C3772">
              <w:rPr>
                <w:rFonts w:ascii="Times New Roman" w:eastAsia="Times New Roman" w:hAnsi="Times New Roman"/>
                <w:lang w:eastAsia="x-none"/>
              </w:rPr>
              <w:t>on gNB instruction</w:t>
            </w:r>
            <w:r w:rsidR="00B47076">
              <w:rPr>
                <w:rFonts w:ascii="Times New Roman" w:eastAsia="Times New Roman" w:hAnsi="Times New Roman"/>
                <w:lang w:eastAsia="x-none"/>
              </w:rPr>
              <w:t>s</w:t>
            </w:r>
            <w:r w:rsidR="000C3772">
              <w:rPr>
                <w:rFonts w:ascii="Times New Roman" w:eastAsia="Times New Roman" w:hAnsi="Times New Roman"/>
                <w:lang w:eastAsia="x-none"/>
              </w:rPr>
              <w:t xml:space="preserve"> to determine t</w:t>
            </w:r>
            <w:r>
              <w:rPr>
                <w:rFonts w:ascii="Times New Roman" w:eastAsia="Times New Roman" w:hAnsi="Times New Roman"/>
                <w:lang w:eastAsia="x-none"/>
              </w:rPr>
              <w:t xml:space="preserve">he type of </w:t>
            </w:r>
            <w:r w:rsidR="000C3772">
              <w:rPr>
                <w:rFonts w:ascii="Times New Roman" w:eastAsia="Times New Roman" w:hAnsi="Times New Roman"/>
                <w:lang w:eastAsia="x-none"/>
              </w:rPr>
              <w:t xml:space="preserve">LBT (e.g. cat2 LBT using </w:t>
            </w:r>
            <w:proofErr w:type="spellStart"/>
            <w:r w:rsidR="000C3772">
              <w:rPr>
                <w:rFonts w:ascii="Times New Roman" w:eastAsia="Times New Roman" w:hAnsi="Times New Roman"/>
                <w:lang w:eastAsia="x-none"/>
              </w:rPr>
              <w:t>gNB</w:t>
            </w:r>
            <w:proofErr w:type="spellEnd"/>
            <w:r w:rsidR="000C3772">
              <w:rPr>
                <w:rFonts w:ascii="Times New Roman" w:eastAsia="Times New Roman" w:hAnsi="Times New Roman"/>
                <w:lang w:eastAsia="x-none"/>
              </w:rPr>
              <w:t xml:space="preserve"> initiated COT)</w:t>
            </w:r>
            <w:r w:rsidR="00776D50">
              <w:rPr>
                <w:rFonts w:ascii="Times New Roman" w:eastAsia="Times New Roman" w:hAnsi="Times New Roman"/>
                <w:lang w:eastAsia="x-none"/>
              </w:rPr>
              <w:t xml:space="preserve"> and there is no need to indicate it to the </w:t>
            </w:r>
            <w:proofErr w:type="spellStart"/>
            <w:r w:rsidR="00776D50">
              <w:rPr>
                <w:rFonts w:ascii="Times New Roman" w:eastAsia="Times New Roman" w:hAnsi="Times New Roman"/>
                <w:lang w:eastAsia="x-none"/>
              </w:rPr>
              <w:t>gNB</w:t>
            </w:r>
            <w:proofErr w:type="spellEnd"/>
            <w:r w:rsidR="000C3772">
              <w:rPr>
                <w:rFonts w:ascii="Times New Roman" w:eastAsia="Times New Roman" w:hAnsi="Times New Roman"/>
                <w:lang w:eastAsia="x-none"/>
              </w:rPr>
              <w:t>.</w:t>
            </w:r>
            <w:r w:rsidR="009371CF">
              <w:rPr>
                <w:rFonts w:ascii="Times New Roman" w:eastAsia="Times New Roman" w:hAnsi="Times New Roman"/>
                <w:lang w:eastAsia="x-none"/>
              </w:rPr>
              <w:t xml:space="preserve"> </w:t>
            </w:r>
          </w:p>
        </w:tc>
      </w:tr>
      <w:tr w:rsidR="002A3880" w14:paraId="08001355" w14:textId="77777777" w:rsidTr="009371CF">
        <w:tc>
          <w:tcPr>
            <w:tcW w:w="2425" w:type="dxa"/>
          </w:tcPr>
          <w:p w14:paraId="42233AD0" w14:textId="6DEA5EC9" w:rsidR="002A3880" w:rsidRDefault="002A3880" w:rsidP="00EC2D51">
            <w:pPr>
              <w:spacing w:before="240" w:after="80"/>
              <w:rPr>
                <w:rFonts w:ascii="Times New Roman" w:eastAsia="Times New Roman" w:hAnsi="Times New Roman"/>
                <w:lang w:eastAsia="x-none"/>
              </w:rPr>
            </w:pPr>
            <w:r>
              <w:rPr>
                <w:rFonts w:ascii="Times New Roman" w:eastAsia="Times New Roman" w:hAnsi="Times New Roman"/>
                <w:lang w:eastAsia="x-none"/>
              </w:rPr>
              <w:t>LBT priority class</w:t>
            </w:r>
          </w:p>
        </w:tc>
        <w:tc>
          <w:tcPr>
            <w:tcW w:w="2790" w:type="dxa"/>
          </w:tcPr>
          <w:p w14:paraId="5C94080B" w14:textId="4326A9BB" w:rsidR="002A3880" w:rsidRDefault="00766526" w:rsidP="00EC2D51">
            <w:pPr>
              <w:spacing w:before="240" w:after="80"/>
              <w:rPr>
                <w:rFonts w:ascii="Times New Roman" w:eastAsia="Times New Roman" w:hAnsi="Times New Roman"/>
                <w:lang w:eastAsia="x-none"/>
              </w:rPr>
            </w:pPr>
            <w:r>
              <w:rPr>
                <w:rFonts w:ascii="Times New Roman" w:eastAsia="Times New Roman" w:hAnsi="Times New Roman"/>
                <w:lang w:eastAsia="x-none"/>
              </w:rPr>
              <w:t>Yes, in case of COT sharing</w:t>
            </w:r>
          </w:p>
        </w:tc>
        <w:tc>
          <w:tcPr>
            <w:tcW w:w="4414" w:type="dxa"/>
          </w:tcPr>
          <w:p w14:paraId="360564FD" w14:textId="6D7C1F67" w:rsidR="002A3880" w:rsidRDefault="005537EC" w:rsidP="00EC2D51">
            <w:pPr>
              <w:spacing w:before="240" w:after="80"/>
              <w:rPr>
                <w:rFonts w:ascii="Times New Roman" w:eastAsia="Times New Roman" w:hAnsi="Times New Roman"/>
                <w:lang w:eastAsia="x-none"/>
              </w:rPr>
            </w:pPr>
            <w:r>
              <w:rPr>
                <w:rFonts w:ascii="Times New Roman" w:eastAsia="Times New Roman" w:hAnsi="Times New Roman"/>
                <w:lang w:eastAsia="x-none"/>
              </w:rPr>
              <w:t>Described in</w:t>
            </w:r>
            <w:r w:rsidR="00B47076">
              <w:rPr>
                <w:rFonts w:ascii="Times New Roman" w:eastAsia="Times New Roman" w:hAnsi="Times New Roman"/>
                <w:lang w:eastAsia="x-none"/>
              </w:rPr>
              <w:t xml:space="preserve"> our</w:t>
            </w:r>
            <w:r>
              <w:rPr>
                <w:rFonts w:ascii="Times New Roman" w:eastAsia="Times New Roman" w:hAnsi="Times New Roman"/>
                <w:lang w:eastAsia="x-none"/>
              </w:rPr>
              <w:t xml:space="preserve"> first paragraph.</w:t>
            </w:r>
          </w:p>
        </w:tc>
      </w:tr>
      <w:tr w:rsidR="002A3880" w14:paraId="02E44FAE" w14:textId="77777777" w:rsidTr="009371CF">
        <w:tc>
          <w:tcPr>
            <w:tcW w:w="2425" w:type="dxa"/>
          </w:tcPr>
          <w:p w14:paraId="05F25A0E" w14:textId="6D7B707D" w:rsidR="002A3880" w:rsidRDefault="002A3880" w:rsidP="00EC2D51">
            <w:pPr>
              <w:spacing w:before="240" w:after="80"/>
              <w:rPr>
                <w:rFonts w:ascii="Times New Roman" w:eastAsia="Times New Roman" w:hAnsi="Times New Roman"/>
                <w:lang w:eastAsia="x-none"/>
              </w:rPr>
            </w:pPr>
            <w:r>
              <w:rPr>
                <w:rFonts w:ascii="Times New Roman" w:eastAsia="Times New Roman" w:hAnsi="Times New Roman"/>
                <w:lang w:eastAsia="x-none"/>
              </w:rPr>
              <w:t>CRC</w:t>
            </w:r>
          </w:p>
        </w:tc>
        <w:tc>
          <w:tcPr>
            <w:tcW w:w="2790" w:type="dxa"/>
          </w:tcPr>
          <w:p w14:paraId="3D758B13" w14:textId="2B4E395C" w:rsidR="002A3880" w:rsidRDefault="00F52A5B" w:rsidP="00EC2D51">
            <w:pPr>
              <w:spacing w:before="240" w:after="80"/>
              <w:rPr>
                <w:rFonts w:ascii="Times New Roman" w:eastAsia="Times New Roman" w:hAnsi="Times New Roman"/>
                <w:lang w:eastAsia="x-none"/>
              </w:rPr>
            </w:pPr>
            <w:r>
              <w:rPr>
                <w:rFonts w:ascii="Times New Roman" w:eastAsia="Times New Roman" w:hAnsi="Times New Roman"/>
                <w:lang w:eastAsia="x-none"/>
              </w:rPr>
              <w:t>Depending on the CG-UCI payload</w:t>
            </w:r>
          </w:p>
        </w:tc>
        <w:tc>
          <w:tcPr>
            <w:tcW w:w="4414" w:type="dxa"/>
          </w:tcPr>
          <w:p w14:paraId="61653663" w14:textId="1F978323" w:rsidR="002A3880" w:rsidRDefault="000C3772" w:rsidP="00EC2D51">
            <w:pPr>
              <w:spacing w:before="240" w:after="80"/>
              <w:rPr>
                <w:rFonts w:ascii="Times New Roman" w:eastAsia="Times New Roman" w:hAnsi="Times New Roman"/>
                <w:lang w:eastAsia="x-none"/>
              </w:rPr>
            </w:pPr>
            <w:r>
              <w:rPr>
                <w:rFonts w:ascii="Times New Roman" w:eastAsia="Times New Roman" w:hAnsi="Times New Roman"/>
                <w:lang w:eastAsia="x-none"/>
              </w:rPr>
              <w:t xml:space="preserve">Similar encoding </w:t>
            </w:r>
            <w:r w:rsidR="00B47076">
              <w:rPr>
                <w:rFonts w:ascii="Times New Roman" w:eastAsia="Times New Roman" w:hAnsi="Times New Roman"/>
                <w:lang w:eastAsia="x-none"/>
              </w:rPr>
              <w:t>of</w:t>
            </w:r>
            <w:r>
              <w:rPr>
                <w:rFonts w:ascii="Times New Roman" w:eastAsia="Times New Roman" w:hAnsi="Times New Roman"/>
                <w:lang w:eastAsia="x-none"/>
              </w:rPr>
              <w:t xml:space="preserve"> UCI</w:t>
            </w:r>
            <w:r w:rsidR="00B47076">
              <w:rPr>
                <w:rFonts w:ascii="Times New Roman" w:eastAsia="Times New Roman" w:hAnsi="Times New Roman"/>
                <w:lang w:eastAsia="x-none"/>
              </w:rPr>
              <w:t xml:space="preserve"> in NR Rel-15 </w:t>
            </w:r>
            <w:r>
              <w:rPr>
                <w:rFonts w:ascii="Times New Roman" w:eastAsia="Times New Roman" w:hAnsi="Times New Roman"/>
                <w:lang w:eastAsia="x-none"/>
              </w:rPr>
              <w:t>can be applied to CG-UCI. If the CG-UCI payload is above 12 bits, CRC can be added to CG-UCI.</w:t>
            </w:r>
          </w:p>
        </w:tc>
      </w:tr>
      <w:tr w:rsidR="002A3880" w14:paraId="71ECDA6A" w14:textId="77777777" w:rsidTr="009371CF">
        <w:tc>
          <w:tcPr>
            <w:tcW w:w="2425" w:type="dxa"/>
          </w:tcPr>
          <w:p w14:paraId="0BD18647" w14:textId="1824B99A" w:rsidR="002A3880" w:rsidRDefault="002A3880" w:rsidP="00EC2D51">
            <w:pPr>
              <w:spacing w:before="240" w:after="80"/>
              <w:rPr>
                <w:rFonts w:ascii="Times New Roman" w:eastAsia="Times New Roman" w:hAnsi="Times New Roman"/>
                <w:lang w:eastAsia="x-none"/>
              </w:rPr>
            </w:pPr>
            <w:r>
              <w:rPr>
                <w:rFonts w:ascii="Times New Roman" w:eastAsia="Times New Roman" w:hAnsi="Times New Roman"/>
                <w:lang w:eastAsia="x-none"/>
              </w:rPr>
              <w:t>UE ID</w:t>
            </w:r>
          </w:p>
        </w:tc>
        <w:tc>
          <w:tcPr>
            <w:tcW w:w="2790" w:type="dxa"/>
          </w:tcPr>
          <w:p w14:paraId="001910E4" w14:textId="556C6504" w:rsidR="002A3880" w:rsidRDefault="009371CF" w:rsidP="00EC2D51">
            <w:pPr>
              <w:spacing w:before="240" w:after="80"/>
              <w:rPr>
                <w:rFonts w:ascii="Times New Roman" w:eastAsia="Times New Roman" w:hAnsi="Times New Roman"/>
                <w:lang w:eastAsia="x-none"/>
              </w:rPr>
            </w:pPr>
            <w:r>
              <w:rPr>
                <w:rFonts w:ascii="Times New Roman" w:eastAsia="Times New Roman" w:hAnsi="Times New Roman"/>
                <w:lang w:eastAsia="x-none"/>
              </w:rPr>
              <w:t>Yes, if CRC is attached to CG-UCI</w:t>
            </w:r>
          </w:p>
        </w:tc>
        <w:tc>
          <w:tcPr>
            <w:tcW w:w="4414" w:type="dxa"/>
          </w:tcPr>
          <w:p w14:paraId="5CA99CAF" w14:textId="757FCFD2" w:rsidR="002A3880" w:rsidRDefault="000C3772" w:rsidP="00EC2D51">
            <w:pPr>
              <w:spacing w:before="240" w:after="80"/>
              <w:rPr>
                <w:rFonts w:ascii="Times New Roman" w:eastAsia="Times New Roman" w:hAnsi="Times New Roman"/>
                <w:lang w:eastAsia="x-none"/>
              </w:rPr>
            </w:pPr>
            <w:r>
              <w:rPr>
                <w:rFonts w:ascii="Times New Roman" w:eastAsia="Times New Roman" w:hAnsi="Times New Roman"/>
                <w:lang w:eastAsia="x-none"/>
              </w:rPr>
              <w:t>UE ID can be conveyed using CRC scrambling with UE ID.</w:t>
            </w:r>
          </w:p>
        </w:tc>
      </w:tr>
      <w:tr w:rsidR="002A3880" w14:paraId="017C60AA" w14:textId="77777777" w:rsidTr="009371CF">
        <w:tc>
          <w:tcPr>
            <w:tcW w:w="2425" w:type="dxa"/>
          </w:tcPr>
          <w:p w14:paraId="26840A39" w14:textId="44D8A21B" w:rsidR="002A3880" w:rsidRDefault="002A3880" w:rsidP="00EC2D51">
            <w:pPr>
              <w:spacing w:before="240" w:after="80"/>
              <w:rPr>
                <w:rFonts w:ascii="Times New Roman" w:eastAsia="Times New Roman" w:hAnsi="Times New Roman"/>
                <w:lang w:eastAsia="x-none"/>
              </w:rPr>
            </w:pPr>
            <w:r>
              <w:rPr>
                <w:rFonts w:ascii="Times New Roman" w:eastAsia="Times New Roman" w:hAnsi="Times New Roman"/>
                <w:lang w:eastAsia="x-none"/>
              </w:rPr>
              <w:lastRenderedPageBreak/>
              <w:t>Resource configuration index</w:t>
            </w:r>
          </w:p>
        </w:tc>
        <w:tc>
          <w:tcPr>
            <w:tcW w:w="2790" w:type="dxa"/>
          </w:tcPr>
          <w:p w14:paraId="3288EDF9" w14:textId="3462B85D" w:rsidR="002A3880" w:rsidRDefault="00F52A5B" w:rsidP="00EC2D51">
            <w:pPr>
              <w:spacing w:before="240" w:after="80"/>
              <w:rPr>
                <w:rFonts w:ascii="Times New Roman" w:eastAsia="Times New Roman" w:hAnsi="Times New Roman"/>
                <w:lang w:eastAsia="x-none"/>
              </w:rPr>
            </w:pPr>
            <w:r>
              <w:rPr>
                <w:rFonts w:ascii="Times New Roman" w:eastAsia="Times New Roman" w:hAnsi="Times New Roman"/>
                <w:lang w:eastAsia="x-none"/>
              </w:rPr>
              <w:t>No</w:t>
            </w:r>
          </w:p>
        </w:tc>
        <w:tc>
          <w:tcPr>
            <w:tcW w:w="4414" w:type="dxa"/>
          </w:tcPr>
          <w:p w14:paraId="4A1E24F3" w14:textId="641CB14A" w:rsidR="002A3880" w:rsidRDefault="003F78B9" w:rsidP="00EC2D51">
            <w:pPr>
              <w:spacing w:before="240" w:after="80"/>
              <w:rPr>
                <w:rFonts w:ascii="Times New Roman" w:eastAsia="Times New Roman" w:hAnsi="Times New Roman"/>
                <w:lang w:eastAsia="x-none"/>
              </w:rPr>
            </w:pPr>
            <w:r>
              <w:rPr>
                <w:rFonts w:ascii="Times New Roman" w:eastAsia="Times New Roman" w:hAnsi="Times New Roman"/>
                <w:lang w:eastAsia="x-none"/>
              </w:rPr>
              <w:t>It is not clear why it is needed.</w:t>
            </w:r>
          </w:p>
        </w:tc>
      </w:tr>
      <w:tr w:rsidR="002A3880" w14:paraId="6EB10FA6" w14:textId="77777777" w:rsidTr="009371CF">
        <w:tc>
          <w:tcPr>
            <w:tcW w:w="2425" w:type="dxa"/>
          </w:tcPr>
          <w:p w14:paraId="0DC91629" w14:textId="03CCDAB7" w:rsidR="002A3880" w:rsidRDefault="002A3880" w:rsidP="00EC2D51">
            <w:pPr>
              <w:spacing w:before="240" w:after="80"/>
              <w:rPr>
                <w:rFonts w:ascii="Times New Roman" w:eastAsia="Times New Roman" w:hAnsi="Times New Roman"/>
                <w:lang w:eastAsia="x-none"/>
              </w:rPr>
            </w:pPr>
            <w:r>
              <w:rPr>
                <w:rFonts w:ascii="Times New Roman" w:eastAsia="Times New Roman" w:hAnsi="Times New Roman"/>
                <w:lang w:eastAsia="x-none"/>
              </w:rPr>
              <w:t>Transmission parameters (such as MCS, PMI, RI, SRI)</w:t>
            </w:r>
          </w:p>
        </w:tc>
        <w:tc>
          <w:tcPr>
            <w:tcW w:w="2790" w:type="dxa"/>
          </w:tcPr>
          <w:p w14:paraId="7663DB16" w14:textId="6342DE29" w:rsidR="002A3880" w:rsidRDefault="00F52A5B" w:rsidP="00EC2D51">
            <w:pPr>
              <w:spacing w:before="240" w:after="80"/>
              <w:rPr>
                <w:rFonts w:ascii="Times New Roman" w:eastAsia="Times New Roman" w:hAnsi="Times New Roman"/>
                <w:lang w:eastAsia="x-none"/>
              </w:rPr>
            </w:pPr>
            <w:r>
              <w:rPr>
                <w:rFonts w:ascii="Times New Roman" w:eastAsia="Times New Roman" w:hAnsi="Times New Roman"/>
                <w:lang w:eastAsia="x-none"/>
              </w:rPr>
              <w:t>No</w:t>
            </w:r>
          </w:p>
        </w:tc>
        <w:tc>
          <w:tcPr>
            <w:tcW w:w="4414" w:type="dxa"/>
          </w:tcPr>
          <w:p w14:paraId="6FD8E409" w14:textId="6233650B" w:rsidR="002A3880" w:rsidRDefault="004521BD" w:rsidP="00EC2D51">
            <w:pPr>
              <w:spacing w:before="240" w:after="80"/>
              <w:rPr>
                <w:rFonts w:ascii="Times New Roman" w:eastAsia="Times New Roman" w:hAnsi="Times New Roman"/>
                <w:lang w:eastAsia="x-none"/>
              </w:rPr>
            </w:pPr>
            <w:r>
              <w:rPr>
                <w:rFonts w:ascii="Times New Roman" w:eastAsia="Times New Roman" w:hAnsi="Times New Roman"/>
                <w:lang w:eastAsia="x-none"/>
              </w:rPr>
              <w:t>The transmission parameters should be part of RRC configuration similar to CG transmission in NR Rel-15.</w:t>
            </w:r>
            <w:r w:rsidR="0041543D">
              <w:rPr>
                <w:rFonts w:ascii="Times New Roman" w:eastAsia="Times New Roman" w:hAnsi="Times New Roman"/>
                <w:lang w:eastAsia="x-none"/>
              </w:rPr>
              <w:t xml:space="preserve"> Different active CG configuration is supported (in </w:t>
            </w:r>
            <w:proofErr w:type="spellStart"/>
            <w:r w:rsidR="0041543D">
              <w:rPr>
                <w:rFonts w:ascii="Times New Roman" w:eastAsia="Times New Roman" w:hAnsi="Times New Roman"/>
                <w:lang w:eastAsia="x-none"/>
              </w:rPr>
              <w:t>eURLLC</w:t>
            </w:r>
            <w:proofErr w:type="spellEnd"/>
            <w:r w:rsidR="0041543D">
              <w:rPr>
                <w:rFonts w:ascii="Times New Roman" w:eastAsia="Times New Roman" w:hAnsi="Times New Roman"/>
                <w:lang w:eastAsia="x-none"/>
              </w:rPr>
              <w:t>) and can have different transmission parameters.</w:t>
            </w:r>
          </w:p>
        </w:tc>
      </w:tr>
      <w:tr w:rsidR="003E6743" w14:paraId="7E88EAF4" w14:textId="77777777" w:rsidTr="009371CF">
        <w:tc>
          <w:tcPr>
            <w:tcW w:w="2425" w:type="dxa"/>
          </w:tcPr>
          <w:p w14:paraId="2599B4D2" w14:textId="7C7B4F30" w:rsidR="003E6743" w:rsidRDefault="003E6743" w:rsidP="00EC2D51">
            <w:pPr>
              <w:spacing w:before="240" w:after="80"/>
              <w:rPr>
                <w:rFonts w:ascii="Times New Roman" w:eastAsia="Times New Roman" w:hAnsi="Times New Roman"/>
                <w:lang w:eastAsia="x-none"/>
              </w:rPr>
            </w:pPr>
            <w:r>
              <w:rPr>
                <w:rFonts w:ascii="Times New Roman" w:eastAsia="Times New Roman" w:hAnsi="Times New Roman"/>
                <w:lang w:eastAsia="x-none"/>
              </w:rPr>
              <w:t>CBGTI and CBGFI</w:t>
            </w:r>
          </w:p>
        </w:tc>
        <w:tc>
          <w:tcPr>
            <w:tcW w:w="2790" w:type="dxa"/>
          </w:tcPr>
          <w:p w14:paraId="14BAB3F5" w14:textId="5C0B810B" w:rsidR="003E6743" w:rsidRDefault="004521BD" w:rsidP="00EC2D51">
            <w:pPr>
              <w:spacing w:before="240" w:after="80"/>
              <w:rPr>
                <w:rFonts w:ascii="Times New Roman" w:eastAsia="Times New Roman" w:hAnsi="Times New Roman"/>
                <w:lang w:eastAsia="x-none"/>
              </w:rPr>
            </w:pPr>
            <w:r>
              <w:rPr>
                <w:rFonts w:ascii="Times New Roman" w:eastAsia="Times New Roman" w:hAnsi="Times New Roman"/>
                <w:lang w:eastAsia="x-none"/>
              </w:rPr>
              <w:t>Yes, in case CBG retransmissions is supported using CG transmissions.</w:t>
            </w:r>
          </w:p>
        </w:tc>
        <w:tc>
          <w:tcPr>
            <w:tcW w:w="4414" w:type="dxa"/>
          </w:tcPr>
          <w:p w14:paraId="59968569" w14:textId="123EB650" w:rsidR="003E6743" w:rsidRDefault="003816CC" w:rsidP="00EC2D51">
            <w:pPr>
              <w:spacing w:before="240" w:after="80"/>
              <w:rPr>
                <w:rFonts w:ascii="Times New Roman" w:eastAsia="Times New Roman" w:hAnsi="Times New Roman"/>
                <w:lang w:eastAsia="x-none"/>
              </w:rPr>
            </w:pPr>
            <w:r>
              <w:rPr>
                <w:rFonts w:ascii="Times New Roman" w:eastAsia="Times New Roman" w:hAnsi="Times New Roman"/>
                <w:lang w:eastAsia="x-none"/>
              </w:rPr>
              <w:t>Supporting CBG level retransmission using configured grant transmission was left for further study.</w:t>
            </w:r>
          </w:p>
        </w:tc>
      </w:tr>
      <w:tr w:rsidR="004521BD" w14:paraId="5F1A8C0C" w14:textId="77777777" w:rsidTr="009371CF">
        <w:tc>
          <w:tcPr>
            <w:tcW w:w="2425" w:type="dxa"/>
          </w:tcPr>
          <w:p w14:paraId="6145F922" w14:textId="2C37018F" w:rsidR="004521BD" w:rsidRDefault="005B7AA2" w:rsidP="00EC2D51">
            <w:pPr>
              <w:spacing w:before="240" w:after="80"/>
              <w:rPr>
                <w:rFonts w:ascii="Times New Roman" w:eastAsia="Times New Roman" w:hAnsi="Times New Roman"/>
                <w:lang w:eastAsia="x-none"/>
              </w:rPr>
            </w:pPr>
            <w:r>
              <w:rPr>
                <w:rFonts w:ascii="Times New Roman" w:eastAsia="Times New Roman" w:hAnsi="Times New Roman"/>
                <w:lang w:eastAsia="x-none"/>
              </w:rPr>
              <w:t>PUSCH starting start/end point.</w:t>
            </w:r>
          </w:p>
        </w:tc>
        <w:tc>
          <w:tcPr>
            <w:tcW w:w="2790" w:type="dxa"/>
          </w:tcPr>
          <w:p w14:paraId="547384DC" w14:textId="1B7254F5" w:rsidR="004521BD" w:rsidRDefault="005B7AA2" w:rsidP="00EC2D51">
            <w:pPr>
              <w:spacing w:before="240" w:after="80"/>
              <w:rPr>
                <w:rFonts w:ascii="Times New Roman" w:eastAsia="Times New Roman" w:hAnsi="Times New Roman"/>
                <w:lang w:eastAsia="x-none"/>
              </w:rPr>
            </w:pPr>
            <w:r>
              <w:rPr>
                <w:rFonts w:ascii="Times New Roman" w:eastAsia="Times New Roman" w:hAnsi="Times New Roman"/>
                <w:lang w:eastAsia="x-none"/>
              </w:rPr>
              <w:t>No</w:t>
            </w:r>
          </w:p>
        </w:tc>
        <w:tc>
          <w:tcPr>
            <w:tcW w:w="4414" w:type="dxa"/>
          </w:tcPr>
          <w:p w14:paraId="6EBCE142" w14:textId="0EC4067A" w:rsidR="004521BD" w:rsidRDefault="00E97AC7" w:rsidP="00EC2D51">
            <w:pPr>
              <w:spacing w:before="240" w:after="80"/>
              <w:rPr>
                <w:rFonts w:ascii="Times New Roman" w:eastAsia="Times New Roman" w:hAnsi="Times New Roman"/>
                <w:lang w:eastAsia="x-none"/>
              </w:rPr>
            </w:pPr>
            <w:r>
              <w:rPr>
                <w:rFonts w:ascii="Times New Roman" w:eastAsia="Times New Roman" w:hAnsi="Times New Roman"/>
                <w:lang w:eastAsia="x-none"/>
              </w:rPr>
              <w:t xml:space="preserve">It was agreed that </w:t>
            </w:r>
            <w:r w:rsidRPr="00E97AC7">
              <w:rPr>
                <w:rFonts w:ascii="Times New Roman" w:eastAsia="Times New Roman" w:hAnsi="Times New Roman"/>
                <w:lang w:val="en-GB" w:eastAsia="x-none"/>
              </w:rPr>
              <w:t>UE can only start transmissions accessing transmission opportunities provided by a configured grant at the configured/indicated starting position.</w:t>
            </w:r>
            <w:r w:rsidR="00152668">
              <w:rPr>
                <w:rFonts w:ascii="Times New Roman" w:eastAsia="Times New Roman" w:hAnsi="Times New Roman"/>
                <w:lang w:val="en-GB" w:eastAsia="x-none"/>
              </w:rPr>
              <w:t xml:space="preserve"> </w:t>
            </w:r>
            <w:r w:rsidR="003F78B9">
              <w:rPr>
                <w:rFonts w:ascii="Times New Roman" w:eastAsia="Times New Roman" w:hAnsi="Times New Roman"/>
                <w:lang w:val="en-GB" w:eastAsia="x-none"/>
              </w:rPr>
              <w:t>There is some discussion on allowing sub-symbol starting position to multiplex multiple UEs within the same resource. In our view, the offset will be configured by the gNB and t</w:t>
            </w:r>
            <w:r w:rsidR="00152668">
              <w:rPr>
                <w:rFonts w:ascii="Times New Roman" w:eastAsia="Times New Roman" w:hAnsi="Times New Roman"/>
                <w:lang w:val="en-GB" w:eastAsia="x-none"/>
              </w:rPr>
              <w:t xml:space="preserve">hus </w:t>
            </w:r>
            <w:r w:rsidR="003F78B9">
              <w:rPr>
                <w:rFonts w:ascii="Times New Roman" w:eastAsia="Times New Roman" w:hAnsi="Times New Roman"/>
                <w:lang w:val="en-GB" w:eastAsia="x-none"/>
              </w:rPr>
              <w:t>there is no need to indicate</w:t>
            </w:r>
            <w:r w:rsidR="00152668">
              <w:rPr>
                <w:rFonts w:ascii="Times New Roman" w:eastAsia="Times New Roman" w:hAnsi="Times New Roman"/>
                <w:lang w:val="en-GB" w:eastAsia="x-none"/>
              </w:rPr>
              <w:t xml:space="preserve"> the starting</w:t>
            </w:r>
            <w:r w:rsidR="00A719B5">
              <w:rPr>
                <w:rFonts w:ascii="Times New Roman" w:eastAsia="Times New Roman" w:hAnsi="Times New Roman"/>
                <w:lang w:val="en-GB" w:eastAsia="x-none"/>
              </w:rPr>
              <w:t xml:space="preserve"> point</w:t>
            </w:r>
            <w:r w:rsidR="003F78B9">
              <w:rPr>
                <w:rFonts w:ascii="Times New Roman" w:eastAsia="Times New Roman" w:hAnsi="Times New Roman"/>
                <w:lang w:val="en-GB" w:eastAsia="x-none"/>
              </w:rPr>
              <w:t>.</w:t>
            </w:r>
          </w:p>
        </w:tc>
      </w:tr>
    </w:tbl>
    <w:p w14:paraId="313750C5" w14:textId="77777777" w:rsidR="002A3880" w:rsidRDefault="002A3880" w:rsidP="00EC2D51">
      <w:pPr>
        <w:spacing w:before="240" w:after="80"/>
        <w:rPr>
          <w:rFonts w:ascii="Times New Roman" w:eastAsia="Times New Roman" w:hAnsi="Times New Roman"/>
          <w:lang w:eastAsia="x-none"/>
        </w:rPr>
      </w:pPr>
    </w:p>
    <w:p w14:paraId="59CEA271" w14:textId="734F42F4" w:rsidR="005703B6" w:rsidRPr="001B7D4E" w:rsidRDefault="00766526" w:rsidP="00611125">
      <w:pPr>
        <w:spacing w:before="240" w:after="80"/>
        <w:rPr>
          <w:rFonts w:ascii="Times New Roman" w:eastAsia="Times New Roman" w:hAnsi="Times New Roman"/>
          <w:lang w:eastAsia="x-none"/>
        </w:rPr>
      </w:pPr>
      <w:r>
        <w:rPr>
          <w:rFonts w:ascii="Times New Roman" w:eastAsia="Times New Roman" w:hAnsi="Times New Roman"/>
          <w:lang w:eastAsia="x-none"/>
        </w:rPr>
        <w:t xml:space="preserve">Based on </w:t>
      </w:r>
      <w:r w:rsidR="00E97AC7">
        <w:rPr>
          <w:rFonts w:ascii="Times New Roman" w:eastAsia="Times New Roman" w:hAnsi="Times New Roman"/>
          <w:lang w:eastAsia="x-none"/>
        </w:rPr>
        <w:t>thi</w:t>
      </w:r>
      <w:r w:rsidR="003F78B9">
        <w:rPr>
          <w:rFonts w:ascii="Times New Roman" w:eastAsia="Times New Roman" w:hAnsi="Times New Roman"/>
          <w:lang w:eastAsia="x-none"/>
        </w:rPr>
        <w:t xml:space="preserve">s </w:t>
      </w:r>
      <w:r>
        <w:rPr>
          <w:rFonts w:ascii="Times New Roman" w:eastAsia="Times New Roman" w:hAnsi="Times New Roman"/>
          <w:lang w:eastAsia="x-none"/>
        </w:rPr>
        <w:t xml:space="preserve">analysis, we propose the following: </w:t>
      </w:r>
    </w:p>
    <w:p w14:paraId="4A8051CF" w14:textId="6EF4A9F7" w:rsidR="00361CEB" w:rsidRPr="00B47076" w:rsidRDefault="005703B6" w:rsidP="00EC2D51">
      <w:pPr>
        <w:spacing w:before="240" w:after="80"/>
        <w:rPr>
          <w:rFonts w:ascii="Times New Roman" w:hAnsi="Times New Roman"/>
          <w:i/>
        </w:rPr>
      </w:pPr>
      <w:r w:rsidRPr="00611125">
        <w:rPr>
          <w:rFonts w:ascii="Times New Roman" w:hAnsi="Times New Roman"/>
          <w:b/>
          <w:i/>
          <w:u w:val="single"/>
        </w:rPr>
        <w:t>Proposal 2:</w:t>
      </w:r>
      <w:r w:rsidRPr="00611125">
        <w:rPr>
          <w:rFonts w:ascii="Times New Roman" w:hAnsi="Times New Roman"/>
          <w:i/>
        </w:rPr>
        <w:t xml:space="preserve"> </w:t>
      </w:r>
      <w:r w:rsidR="000F0A9E">
        <w:rPr>
          <w:rFonts w:ascii="Times New Roman" w:hAnsi="Times New Roman"/>
          <w:i/>
        </w:rPr>
        <w:t>T</w:t>
      </w:r>
      <w:r w:rsidR="000C3772">
        <w:rPr>
          <w:rFonts w:ascii="Times New Roman" w:hAnsi="Times New Roman"/>
          <w:i/>
        </w:rPr>
        <w:t xml:space="preserve">able 1 is considered </w:t>
      </w:r>
      <w:r w:rsidR="003F78B9">
        <w:rPr>
          <w:rFonts w:ascii="Times New Roman" w:hAnsi="Times New Roman"/>
          <w:i/>
        </w:rPr>
        <w:t>for</w:t>
      </w:r>
      <w:r w:rsidR="000C3772">
        <w:rPr>
          <w:rFonts w:ascii="Times New Roman" w:hAnsi="Times New Roman"/>
          <w:i/>
        </w:rPr>
        <w:t xml:space="preserve"> t</w:t>
      </w:r>
      <w:r w:rsidR="000F0A9E">
        <w:rPr>
          <w:rFonts w:ascii="Times New Roman" w:hAnsi="Times New Roman"/>
          <w:i/>
        </w:rPr>
        <w:t xml:space="preserve">he </w:t>
      </w:r>
      <w:r w:rsidR="000C3772">
        <w:rPr>
          <w:rFonts w:ascii="Times New Roman" w:hAnsi="Times New Roman"/>
          <w:i/>
        </w:rPr>
        <w:t xml:space="preserve">support of </w:t>
      </w:r>
      <w:r w:rsidR="000F0A9E">
        <w:rPr>
          <w:rFonts w:ascii="Times New Roman" w:hAnsi="Times New Roman"/>
          <w:i/>
        </w:rPr>
        <w:t>CG-UCI content</w:t>
      </w:r>
      <w:r w:rsidR="000C3772">
        <w:rPr>
          <w:rFonts w:ascii="Times New Roman" w:hAnsi="Times New Roman"/>
          <w:i/>
        </w:rPr>
        <w:t>s</w:t>
      </w:r>
      <w:r w:rsidR="000F0A9E">
        <w:rPr>
          <w:rFonts w:ascii="Times New Roman" w:hAnsi="Times New Roman"/>
          <w:i/>
        </w:rPr>
        <w:t xml:space="preserve"> </w:t>
      </w:r>
      <w:r w:rsidR="000C3772">
        <w:rPr>
          <w:rFonts w:ascii="Times New Roman" w:hAnsi="Times New Roman"/>
          <w:i/>
        </w:rPr>
        <w:t xml:space="preserve">for CG transmission in </w:t>
      </w:r>
      <w:r w:rsidRPr="00611125">
        <w:rPr>
          <w:rFonts w:ascii="Times New Roman" w:hAnsi="Times New Roman"/>
          <w:i/>
        </w:rPr>
        <w:t>NR-U</w:t>
      </w:r>
      <w:r w:rsidR="002A3880">
        <w:rPr>
          <w:rFonts w:ascii="Times New Roman" w:hAnsi="Times New Roman"/>
          <w:i/>
        </w:rPr>
        <w:t>.</w:t>
      </w:r>
    </w:p>
    <w:p w14:paraId="59AD77FF" w14:textId="522ACE3D" w:rsidR="00CA000D" w:rsidRPr="00EC2D51" w:rsidRDefault="00676B4B" w:rsidP="00EC2D51">
      <w:pPr>
        <w:spacing w:before="240" w:after="80"/>
        <w:rPr>
          <w:rFonts w:ascii="Times New Roman" w:eastAsia="Times New Roman" w:hAnsi="Times New Roman"/>
          <w:lang w:eastAsia="x-none"/>
        </w:rPr>
      </w:pPr>
      <w:r>
        <w:rPr>
          <w:rFonts w:ascii="Times New Roman" w:eastAsia="Times New Roman" w:hAnsi="Times New Roman"/>
          <w:lang w:eastAsia="x-none"/>
        </w:rPr>
        <w:t xml:space="preserve">Some of the proposed </w:t>
      </w:r>
      <w:r w:rsidR="00F6151D">
        <w:rPr>
          <w:rFonts w:ascii="Times New Roman" w:eastAsia="Times New Roman" w:hAnsi="Times New Roman"/>
          <w:lang w:eastAsia="x-none"/>
        </w:rPr>
        <w:t>CG-UCI</w:t>
      </w:r>
      <w:r w:rsidR="00216487">
        <w:rPr>
          <w:rFonts w:ascii="Times New Roman" w:eastAsia="Times New Roman" w:hAnsi="Times New Roman"/>
          <w:lang w:eastAsia="x-none"/>
        </w:rPr>
        <w:t xml:space="preserve"> content are</w:t>
      </w:r>
      <w:r w:rsidR="00F6151D">
        <w:rPr>
          <w:rFonts w:ascii="Times New Roman" w:eastAsia="Times New Roman" w:hAnsi="Times New Roman"/>
          <w:lang w:eastAsia="x-none"/>
        </w:rPr>
        <w:t xml:space="preserve"> only</w:t>
      </w:r>
      <w:r w:rsidR="00216487">
        <w:rPr>
          <w:rFonts w:ascii="Times New Roman" w:eastAsia="Times New Roman" w:hAnsi="Times New Roman"/>
          <w:lang w:eastAsia="x-none"/>
        </w:rPr>
        <w:t xml:space="preserve"> relevant for some specific use cases. For example, </w:t>
      </w:r>
      <w:r w:rsidR="00F6151D">
        <w:rPr>
          <w:rFonts w:ascii="Times New Roman" w:eastAsia="Times New Roman" w:hAnsi="Times New Roman"/>
          <w:lang w:eastAsia="x-none"/>
        </w:rPr>
        <w:t>COT sharing information is relevant only for the case of a UE initiating the COT. It is possible that the gNB acquires the channel and transmit</w:t>
      </w:r>
      <w:r w:rsidR="00A719B5">
        <w:rPr>
          <w:rFonts w:ascii="Times New Roman" w:eastAsia="Times New Roman" w:hAnsi="Times New Roman"/>
          <w:lang w:eastAsia="x-none"/>
        </w:rPr>
        <w:t>s</w:t>
      </w:r>
      <w:r w:rsidR="00F6151D">
        <w:rPr>
          <w:rFonts w:ascii="Times New Roman" w:eastAsia="Times New Roman" w:hAnsi="Times New Roman"/>
          <w:lang w:eastAsia="x-none"/>
        </w:rPr>
        <w:t xml:space="preserve"> the COT structure indication</w:t>
      </w:r>
      <w:r w:rsidR="000958F8">
        <w:rPr>
          <w:rFonts w:ascii="Times New Roman" w:eastAsia="Times New Roman" w:hAnsi="Times New Roman"/>
          <w:lang w:eastAsia="x-none"/>
        </w:rPr>
        <w:t xml:space="preserve"> so that</w:t>
      </w:r>
      <w:r w:rsidR="00F6151D">
        <w:rPr>
          <w:rFonts w:ascii="Times New Roman" w:eastAsia="Times New Roman" w:hAnsi="Times New Roman"/>
          <w:lang w:eastAsia="x-none"/>
        </w:rPr>
        <w:t xml:space="preserve"> the UE </w:t>
      </w:r>
      <w:r w:rsidR="000958F8">
        <w:rPr>
          <w:rFonts w:ascii="Times New Roman" w:eastAsia="Times New Roman" w:hAnsi="Times New Roman"/>
          <w:lang w:eastAsia="x-none"/>
        </w:rPr>
        <w:t>can</w:t>
      </w:r>
      <w:r w:rsidR="00F6151D">
        <w:rPr>
          <w:rFonts w:ascii="Times New Roman" w:eastAsia="Times New Roman" w:hAnsi="Times New Roman"/>
          <w:lang w:eastAsia="x-none"/>
        </w:rPr>
        <w:t xml:space="preserve"> use cat2 LBT. In that case, COT sharing information is not needed to be included in the CG-UCI. </w:t>
      </w:r>
      <w:r w:rsidR="000958F8">
        <w:rPr>
          <w:rFonts w:ascii="Times New Roman" w:eastAsia="Times New Roman" w:hAnsi="Times New Roman"/>
          <w:lang w:eastAsia="x-none"/>
        </w:rPr>
        <w:t>Another example is the CBGTI/CBGFI which are only relevant for CBG-based transmissions.</w:t>
      </w:r>
      <w:r w:rsidR="00EC2D51">
        <w:rPr>
          <w:rFonts w:ascii="Times New Roman" w:eastAsia="Times New Roman" w:hAnsi="Times New Roman"/>
          <w:lang w:eastAsia="x-none"/>
        </w:rPr>
        <w:t xml:space="preserve"> Furthermore, including all the agreed contents for every CG-UCI transmission will increase the overhead on the CG transmission. For example, in the case of two symbols PUSCH, with one symbol carrying DMRS, there </w:t>
      </w:r>
      <w:r w:rsidR="00A719B5">
        <w:rPr>
          <w:rFonts w:ascii="Times New Roman" w:eastAsia="Times New Roman" w:hAnsi="Times New Roman"/>
          <w:lang w:eastAsia="x-none"/>
        </w:rPr>
        <w:t>might not</w:t>
      </w:r>
      <w:r w:rsidR="00EC2D51">
        <w:rPr>
          <w:rFonts w:ascii="Times New Roman" w:eastAsia="Times New Roman" w:hAnsi="Times New Roman"/>
          <w:lang w:eastAsia="x-none"/>
        </w:rPr>
        <w:t xml:space="preserve"> be enough resources left for data transmission. We think that the agreed contents should not always be present in the CG-UCI and can be dynamically selected based on the operating scenario. </w:t>
      </w:r>
      <w:r w:rsidR="00450711" w:rsidRPr="00EC2D51">
        <w:rPr>
          <w:rFonts w:ascii="Times New Roman" w:eastAsia="Times New Roman" w:hAnsi="Times New Roman"/>
          <w:lang w:eastAsia="x-none"/>
        </w:rPr>
        <w:t xml:space="preserve">A UE can be configured </w:t>
      </w:r>
      <w:r w:rsidR="00EC2D51">
        <w:rPr>
          <w:rFonts w:ascii="Times New Roman" w:eastAsia="Times New Roman" w:hAnsi="Times New Roman"/>
          <w:lang w:eastAsia="x-none"/>
        </w:rPr>
        <w:t xml:space="preserve">along </w:t>
      </w:r>
      <w:r w:rsidR="00450711" w:rsidRPr="00EC2D51">
        <w:rPr>
          <w:rFonts w:ascii="Times New Roman" w:eastAsia="Times New Roman" w:hAnsi="Times New Roman"/>
          <w:lang w:eastAsia="x-none"/>
        </w:rPr>
        <w:t xml:space="preserve">with CG-PUSCH configuration with </w:t>
      </w:r>
      <w:r w:rsidR="00CA000D" w:rsidRPr="00EC2D51">
        <w:rPr>
          <w:rFonts w:ascii="Times New Roman" w:eastAsia="Times New Roman" w:hAnsi="Times New Roman"/>
          <w:lang w:eastAsia="x-none"/>
        </w:rPr>
        <w:t>a set of</w:t>
      </w:r>
      <w:r w:rsidR="00450711" w:rsidRPr="00EC2D51">
        <w:rPr>
          <w:rFonts w:ascii="Times New Roman" w:eastAsia="Times New Roman" w:hAnsi="Times New Roman"/>
          <w:lang w:eastAsia="x-none"/>
        </w:rPr>
        <w:t xml:space="preserve"> </w:t>
      </w:r>
      <w:r w:rsidR="00776D50">
        <w:rPr>
          <w:rFonts w:ascii="Times New Roman" w:eastAsia="Times New Roman" w:hAnsi="Times New Roman"/>
          <w:lang w:eastAsia="x-none"/>
        </w:rPr>
        <w:t>possible contents</w:t>
      </w:r>
      <w:r w:rsidR="00450711" w:rsidRPr="00EC2D51">
        <w:rPr>
          <w:rFonts w:ascii="Times New Roman" w:eastAsia="Times New Roman" w:hAnsi="Times New Roman"/>
          <w:lang w:eastAsia="x-none"/>
        </w:rPr>
        <w:t xml:space="preserve"> t</w:t>
      </w:r>
      <w:r w:rsidR="00CA000D" w:rsidRPr="00EC2D51">
        <w:rPr>
          <w:rFonts w:ascii="Times New Roman" w:eastAsia="Times New Roman" w:hAnsi="Times New Roman"/>
          <w:lang w:eastAsia="x-none"/>
        </w:rPr>
        <w:t>hat can be</w:t>
      </w:r>
      <w:r w:rsidR="00450711" w:rsidRPr="00EC2D51">
        <w:rPr>
          <w:rFonts w:ascii="Times New Roman" w:eastAsia="Times New Roman" w:hAnsi="Times New Roman"/>
          <w:lang w:eastAsia="x-none"/>
        </w:rPr>
        <w:t xml:space="preserve"> use</w:t>
      </w:r>
      <w:r w:rsidR="00CA000D" w:rsidRPr="00EC2D51">
        <w:rPr>
          <w:rFonts w:ascii="Times New Roman" w:eastAsia="Times New Roman" w:hAnsi="Times New Roman"/>
          <w:lang w:eastAsia="x-none"/>
        </w:rPr>
        <w:t>d</w:t>
      </w:r>
      <w:r w:rsidR="00450711" w:rsidRPr="00EC2D51">
        <w:rPr>
          <w:rFonts w:ascii="Times New Roman" w:eastAsia="Times New Roman" w:hAnsi="Times New Roman"/>
          <w:lang w:eastAsia="x-none"/>
        </w:rPr>
        <w:t>.</w:t>
      </w:r>
      <w:r w:rsidR="00EC2D51">
        <w:rPr>
          <w:rFonts w:ascii="Times New Roman" w:eastAsia="Times New Roman" w:hAnsi="Times New Roman"/>
          <w:lang w:eastAsia="x-none"/>
        </w:rPr>
        <w:t xml:space="preserve"> </w:t>
      </w:r>
      <w:r w:rsidR="00CA000D" w:rsidRPr="00EC2D51">
        <w:rPr>
          <w:rFonts w:ascii="Times New Roman" w:eastAsia="Times New Roman" w:hAnsi="Times New Roman"/>
          <w:lang w:eastAsia="x-none"/>
        </w:rPr>
        <w:t xml:space="preserve">UE can select the CG-UCI </w:t>
      </w:r>
      <w:r w:rsidR="00776D50">
        <w:rPr>
          <w:rFonts w:ascii="Times New Roman" w:eastAsia="Times New Roman" w:hAnsi="Times New Roman"/>
          <w:lang w:eastAsia="x-none"/>
        </w:rPr>
        <w:t>content</w:t>
      </w:r>
      <w:r w:rsidR="00CA000D" w:rsidRPr="00EC2D51">
        <w:rPr>
          <w:rFonts w:ascii="Times New Roman" w:eastAsia="Times New Roman" w:hAnsi="Times New Roman"/>
          <w:lang w:eastAsia="x-none"/>
        </w:rPr>
        <w:t xml:space="preserve"> according to the scenario. For example, if a UE initiates and shares a COT with the gNB it can indicate the COT sharing information to the gNB. </w:t>
      </w:r>
    </w:p>
    <w:p w14:paraId="44F7301C" w14:textId="0B2E202E" w:rsidR="0048525B" w:rsidRDefault="00C65B35" w:rsidP="00A9693F">
      <w:pPr>
        <w:spacing w:before="240" w:after="80"/>
        <w:rPr>
          <w:rFonts w:ascii="Times New Roman" w:eastAsia="Times New Roman" w:hAnsi="Times New Roman"/>
          <w:u w:val="single"/>
          <w:lang w:eastAsia="x-none"/>
        </w:rPr>
      </w:pPr>
      <w:r w:rsidRPr="00C65B35">
        <w:rPr>
          <w:rFonts w:ascii="Times New Roman" w:eastAsia="Times New Roman" w:hAnsi="Times New Roman"/>
          <w:u w:val="single"/>
          <w:lang w:eastAsia="x-none"/>
        </w:rPr>
        <w:t>CG-UCI mapping</w:t>
      </w:r>
    </w:p>
    <w:p w14:paraId="23A850BD" w14:textId="673DF337" w:rsidR="0048525B" w:rsidRPr="00283A4C" w:rsidRDefault="00092439" w:rsidP="0048525B">
      <w:pPr>
        <w:rPr>
          <w:rFonts w:ascii="Times New Roman" w:hAnsi="Times New Roman"/>
        </w:rPr>
      </w:pPr>
      <w:r>
        <w:rPr>
          <w:rFonts w:ascii="Times New Roman" w:eastAsia="Times New Roman" w:hAnsi="Times New Roman" w:cs="Times New Roman"/>
        </w:rPr>
        <w:t>CG-UCI is expected to carry</w:t>
      </w:r>
      <w:r w:rsidR="0048525B">
        <w:rPr>
          <w:rFonts w:ascii="Times New Roman" w:eastAsia="Times New Roman" w:hAnsi="Times New Roman" w:cs="Times New Roman"/>
        </w:rPr>
        <w:t xml:space="preserve"> information </w:t>
      </w:r>
      <w:r>
        <w:rPr>
          <w:rFonts w:ascii="Times New Roman" w:eastAsia="Times New Roman" w:hAnsi="Times New Roman" w:cs="Times New Roman"/>
        </w:rPr>
        <w:t xml:space="preserve">that </w:t>
      </w:r>
      <w:r w:rsidR="0048525B">
        <w:rPr>
          <w:rFonts w:ascii="Times New Roman" w:eastAsia="Times New Roman" w:hAnsi="Times New Roman" w:cs="Times New Roman"/>
        </w:rPr>
        <w:t>is critical to decode the transport block carried by</w:t>
      </w:r>
      <w:r>
        <w:rPr>
          <w:rFonts w:ascii="Times New Roman" w:eastAsia="Times New Roman" w:hAnsi="Times New Roman" w:cs="Times New Roman"/>
        </w:rPr>
        <w:t xml:space="preserve"> CG-PUSCH</w:t>
      </w:r>
      <w:r w:rsidR="0048525B">
        <w:rPr>
          <w:rFonts w:ascii="Times New Roman" w:eastAsia="Times New Roman" w:hAnsi="Times New Roman" w:cs="Times New Roman"/>
        </w:rPr>
        <w:t xml:space="preserve">. </w:t>
      </w:r>
      <w:r w:rsidR="005703B6">
        <w:rPr>
          <w:rFonts w:ascii="Times New Roman" w:eastAsia="Times New Roman" w:hAnsi="Times New Roman" w:cs="Times New Roman"/>
        </w:rPr>
        <w:t>Thus</w:t>
      </w:r>
      <w:r w:rsidR="0048525B">
        <w:rPr>
          <w:rFonts w:ascii="Times New Roman" w:eastAsia="Times New Roman" w:hAnsi="Times New Roman" w:cs="Times New Roman"/>
        </w:rPr>
        <w:t xml:space="preserve">, the CG-UCI should be protected and considered with a high priority. </w:t>
      </w:r>
      <w:r w:rsidR="0048525B" w:rsidRPr="00C33DE9">
        <w:rPr>
          <w:rFonts w:ascii="Times New Roman" w:hAnsi="Times New Roman"/>
        </w:rPr>
        <w:t>In NR</w:t>
      </w:r>
      <w:r w:rsidR="0048525B">
        <w:rPr>
          <w:rFonts w:ascii="Times New Roman" w:hAnsi="Times New Roman"/>
        </w:rPr>
        <w:t xml:space="preserve"> Rel-15</w:t>
      </w:r>
      <w:r w:rsidR="00361CEB">
        <w:rPr>
          <w:rFonts w:ascii="Times New Roman" w:hAnsi="Times New Roman"/>
        </w:rPr>
        <w:t>,</w:t>
      </w:r>
      <w:r w:rsidR="0043476D">
        <w:rPr>
          <w:rFonts w:ascii="Times New Roman" w:hAnsi="Times New Roman"/>
        </w:rPr>
        <w:t xml:space="preserve"> in case of </w:t>
      </w:r>
      <w:r w:rsidR="00611125">
        <w:rPr>
          <w:rFonts w:ascii="Times New Roman" w:hAnsi="Times New Roman"/>
        </w:rPr>
        <w:t>UCI piggybacking,</w:t>
      </w:r>
      <w:r w:rsidR="00361CEB">
        <w:rPr>
          <w:rFonts w:ascii="Times New Roman" w:hAnsi="Times New Roman"/>
        </w:rPr>
        <w:t xml:space="preserve"> </w:t>
      </w:r>
      <w:r w:rsidR="005703B6">
        <w:rPr>
          <w:rFonts w:ascii="Times New Roman" w:eastAsia="Times New Roman" w:hAnsi="Times New Roman" w:cs="Times New Roman"/>
        </w:rPr>
        <w:t>UCI</w:t>
      </w:r>
      <w:r w:rsidR="0048525B">
        <w:rPr>
          <w:rFonts w:ascii="Times New Roman" w:eastAsia="Times New Roman" w:hAnsi="Times New Roman" w:cs="Times New Roman"/>
        </w:rPr>
        <w:t xml:space="preserve"> is mapped to the OFDM symbol immediately after the </w:t>
      </w:r>
      <w:r w:rsidR="00361CEB">
        <w:rPr>
          <w:rFonts w:ascii="Times New Roman" w:eastAsia="Times New Roman" w:hAnsi="Times New Roman" w:cs="Times New Roman"/>
        </w:rPr>
        <w:t xml:space="preserve">OFDM carrying </w:t>
      </w:r>
      <w:r w:rsidR="0048525B">
        <w:rPr>
          <w:rFonts w:ascii="Times New Roman" w:eastAsia="Times New Roman" w:hAnsi="Times New Roman" w:cs="Times New Roman"/>
        </w:rPr>
        <w:t>DMRS to increase the probability of successfully decoding</w:t>
      </w:r>
      <w:r w:rsidR="007A5FA1">
        <w:rPr>
          <w:rFonts w:ascii="Times New Roman" w:eastAsia="Times New Roman" w:hAnsi="Times New Roman" w:cs="Times New Roman"/>
        </w:rPr>
        <w:t xml:space="preserve">. </w:t>
      </w:r>
      <w:r w:rsidR="0048525B">
        <w:rPr>
          <w:rFonts w:ascii="Times New Roman" w:eastAsia="Times New Roman" w:hAnsi="Times New Roman" w:cs="Times New Roman"/>
        </w:rPr>
        <w:t>We think that the same multiplexing rule should be applied to CG-UCI.</w:t>
      </w:r>
      <w:r>
        <w:rPr>
          <w:rFonts w:ascii="Times New Roman" w:eastAsia="Times New Roman" w:hAnsi="Times New Roman" w:cs="Times New Roman"/>
        </w:rPr>
        <w:t xml:space="preserve"> </w:t>
      </w:r>
    </w:p>
    <w:p w14:paraId="1EC6E780" w14:textId="1C3EF1C4" w:rsidR="004B688B" w:rsidRDefault="004B688B" w:rsidP="004B688B">
      <w:pPr>
        <w:spacing w:before="240" w:after="80"/>
        <w:rPr>
          <w:rFonts w:ascii="Times New Roman" w:eastAsia="Times New Roman" w:hAnsi="Times New Roman"/>
          <w:lang w:eastAsia="x-none"/>
        </w:rPr>
      </w:pPr>
      <w:r w:rsidRPr="00B25177">
        <w:rPr>
          <w:rFonts w:ascii="Times New Roman" w:hAnsi="Times New Roman"/>
          <w:b/>
          <w:i/>
          <w:u w:val="single"/>
        </w:rPr>
        <w:t xml:space="preserve">Proposal </w:t>
      </w:r>
      <w:r w:rsidR="00CA000D">
        <w:rPr>
          <w:rFonts w:ascii="Times New Roman" w:hAnsi="Times New Roman"/>
          <w:b/>
          <w:i/>
          <w:u w:val="single"/>
        </w:rPr>
        <w:t>3</w:t>
      </w:r>
      <w:r w:rsidRPr="00B25177">
        <w:rPr>
          <w:rFonts w:ascii="Times New Roman" w:hAnsi="Times New Roman"/>
          <w:b/>
          <w:i/>
          <w:u w:val="single"/>
        </w:rPr>
        <w:t>:</w:t>
      </w:r>
      <w:r w:rsidRPr="00B25177">
        <w:rPr>
          <w:rFonts w:ascii="Times New Roman" w:hAnsi="Times New Roman"/>
          <w:i/>
        </w:rPr>
        <w:t xml:space="preserve"> </w:t>
      </w:r>
      <w:r>
        <w:rPr>
          <w:rFonts w:ascii="Times New Roman" w:hAnsi="Times New Roman"/>
          <w:i/>
        </w:rPr>
        <w:t xml:space="preserve">NR Rel-15 UCI </w:t>
      </w:r>
      <w:r w:rsidR="00EC2D51">
        <w:rPr>
          <w:rFonts w:ascii="Times New Roman" w:hAnsi="Times New Roman"/>
          <w:i/>
        </w:rPr>
        <w:t>piggybacking</w:t>
      </w:r>
      <w:r>
        <w:rPr>
          <w:rFonts w:ascii="Times New Roman" w:hAnsi="Times New Roman"/>
          <w:i/>
        </w:rPr>
        <w:t xml:space="preserve"> </w:t>
      </w:r>
      <w:r w:rsidR="00BE2842">
        <w:rPr>
          <w:rFonts w:ascii="Times New Roman" w:hAnsi="Times New Roman"/>
          <w:i/>
        </w:rPr>
        <w:t xml:space="preserve">rules </w:t>
      </w:r>
      <w:r w:rsidR="00B85E0D">
        <w:rPr>
          <w:rFonts w:ascii="Times New Roman" w:hAnsi="Times New Roman"/>
          <w:i/>
        </w:rPr>
        <w:t>are</w:t>
      </w:r>
      <w:r w:rsidR="00030A4B">
        <w:rPr>
          <w:rFonts w:ascii="Times New Roman" w:hAnsi="Times New Roman"/>
          <w:i/>
        </w:rPr>
        <w:t xml:space="preserve"> </w:t>
      </w:r>
      <w:r w:rsidR="00EC2D51">
        <w:rPr>
          <w:rFonts w:ascii="Times New Roman" w:hAnsi="Times New Roman"/>
          <w:i/>
        </w:rPr>
        <w:t>re</w:t>
      </w:r>
      <w:r w:rsidR="00030A4B">
        <w:rPr>
          <w:rFonts w:ascii="Times New Roman" w:hAnsi="Times New Roman"/>
          <w:i/>
        </w:rPr>
        <w:t xml:space="preserve">used </w:t>
      </w:r>
      <w:r w:rsidR="00BE2842">
        <w:rPr>
          <w:rFonts w:ascii="Times New Roman" w:hAnsi="Times New Roman"/>
          <w:i/>
        </w:rPr>
        <w:t xml:space="preserve">for CG-UCI </w:t>
      </w:r>
      <w:r w:rsidR="00EC2D51">
        <w:rPr>
          <w:rFonts w:ascii="Times New Roman" w:hAnsi="Times New Roman"/>
          <w:i/>
        </w:rPr>
        <w:t>multiplexing with CG-PUSCH</w:t>
      </w:r>
      <w:r w:rsidR="00030A4B">
        <w:rPr>
          <w:rFonts w:ascii="Times New Roman" w:hAnsi="Times New Roman"/>
          <w:i/>
        </w:rPr>
        <w:t>.</w:t>
      </w:r>
      <w:r w:rsidRPr="00B25177">
        <w:rPr>
          <w:rFonts w:ascii="Times New Roman" w:eastAsia="Times New Roman" w:hAnsi="Times New Roman"/>
          <w:lang w:eastAsia="x-none"/>
        </w:rPr>
        <w:t xml:space="preserve">   </w:t>
      </w:r>
    </w:p>
    <w:p w14:paraId="399FE76B" w14:textId="77777777" w:rsidR="007A5FA1" w:rsidRDefault="007A5FA1" w:rsidP="005C270C">
      <w:pPr>
        <w:rPr>
          <w:rFonts w:ascii="Times New Roman" w:hAnsi="Times New Roman"/>
        </w:rPr>
      </w:pPr>
    </w:p>
    <w:p w14:paraId="6333A0FC" w14:textId="5FBB9E0A" w:rsidR="00C65B35" w:rsidRPr="00411E1C" w:rsidRDefault="00611125" w:rsidP="00411E1C">
      <w:pPr>
        <w:rPr>
          <w:rFonts w:ascii="Times New Roman" w:hAnsi="Times New Roman"/>
        </w:rPr>
      </w:pPr>
      <w:r>
        <w:rPr>
          <w:rFonts w:ascii="Times New Roman" w:hAnsi="Times New Roman"/>
        </w:rPr>
        <w:t xml:space="preserve">During the RAN1#98 meeting, it was agreed to support a maximum of 3 </w:t>
      </w:r>
      <w:r w:rsidR="00975D33">
        <w:rPr>
          <w:rFonts w:ascii="Times New Roman" w:hAnsi="Times New Roman"/>
        </w:rPr>
        <w:t xml:space="preserve">separately encoded UCIs multiplexed using a configured grant. </w:t>
      </w:r>
      <w:r>
        <w:rPr>
          <w:rFonts w:ascii="Times New Roman" w:hAnsi="Times New Roman"/>
        </w:rPr>
        <w:t xml:space="preserve">For the case </w:t>
      </w:r>
      <w:r w:rsidR="002E0EBC">
        <w:rPr>
          <w:rFonts w:ascii="Times New Roman" w:hAnsi="Times New Roman"/>
        </w:rPr>
        <w:t xml:space="preserve">when </w:t>
      </w:r>
      <w:r w:rsidR="007A5FA1">
        <w:rPr>
          <w:rFonts w:ascii="Times New Roman" w:hAnsi="Times New Roman"/>
        </w:rPr>
        <w:t xml:space="preserve">other UCI types </w:t>
      </w:r>
      <w:r>
        <w:rPr>
          <w:rFonts w:ascii="Times New Roman" w:hAnsi="Times New Roman"/>
        </w:rPr>
        <w:t>should</w:t>
      </w:r>
      <w:r w:rsidR="007A5FA1">
        <w:rPr>
          <w:rFonts w:ascii="Times New Roman" w:hAnsi="Times New Roman"/>
        </w:rPr>
        <w:t xml:space="preserve"> be transmitted</w:t>
      </w:r>
      <w:r w:rsidR="002E0EBC">
        <w:rPr>
          <w:rFonts w:ascii="Times New Roman" w:hAnsi="Times New Roman"/>
        </w:rPr>
        <w:t xml:space="preserve"> together with CG-UCI</w:t>
      </w:r>
      <w:r>
        <w:rPr>
          <w:rFonts w:ascii="Times New Roman" w:hAnsi="Times New Roman"/>
        </w:rPr>
        <w:t xml:space="preserve">, </w:t>
      </w:r>
      <w:r w:rsidR="002E0EBC">
        <w:rPr>
          <w:rFonts w:ascii="Times New Roman" w:hAnsi="Times New Roman"/>
        </w:rPr>
        <w:t>the question is which</w:t>
      </w:r>
      <w:r>
        <w:rPr>
          <w:rFonts w:ascii="Times New Roman" w:hAnsi="Times New Roman"/>
        </w:rPr>
        <w:t xml:space="preserve"> </w:t>
      </w:r>
      <w:r w:rsidR="0000667E">
        <w:rPr>
          <w:rFonts w:ascii="Times New Roman" w:hAnsi="Times New Roman"/>
        </w:rPr>
        <w:t>one</w:t>
      </w:r>
      <w:r>
        <w:rPr>
          <w:rFonts w:ascii="Times New Roman" w:hAnsi="Times New Roman"/>
        </w:rPr>
        <w:t xml:space="preserve"> should be prioritized</w:t>
      </w:r>
      <w:r w:rsidR="007A5FA1">
        <w:rPr>
          <w:rFonts w:ascii="Times New Roman" w:hAnsi="Times New Roman"/>
        </w:rPr>
        <w:t>.</w:t>
      </w:r>
      <w:r w:rsidR="002E0EBC">
        <w:rPr>
          <w:rFonts w:ascii="Times New Roman" w:hAnsi="Times New Roman"/>
        </w:rPr>
        <w:t xml:space="preserve"> NR Rel-15 mechanisms prioritize UCI carrying HARQ feedback information over the UCI carrying CSI report</w:t>
      </w:r>
      <w:r w:rsidR="00E57E70">
        <w:rPr>
          <w:rFonts w:ascii="Times New Roman" w:hAnsi="Times New Roman"/>
        </w:rPr>
        <w:t>s</w:t>
      </w:r>
      <w:r w:rsidR="002E0EBC">
        <w:rPr>
          <w:rFonts w:ascii="Times New Roman" w:hAnsi="Times New Roman"/>
        </w:rPr>
        <w:t xml:space="preserve">. </w:t>
      </w:r>
      <w:r w:rsidR="00E57E70">
        <w:rPr>
          <w:rFonts w:ascii="Times New Roman" w:hAnsi="Times New Roman"/>
        </w:rPr>
        <w:t xml:space="preserve">HARQ ACKs are mapped to the first OFDM symbol after the first DMRS signal while CSI reports are mapped to subsequent symbols. The reason for that is if the gNB fails to receive the HARQ acknowledgment, it will trigger PDSCH retransmissions which may be unnecessary retransmission (i.e. the </w:t>
      </w:r>
      <w:r w:rsidR="00EB5698">
        <w:rPr>
          <w:rFonts w:ascii="Times New Roman" w:hAnsi="Times New Roman"/>
        </w:rPr>
        <w:t xml:space="preserve">previously </w:t>
      </w:r>
      <w:r w:rsidR="00E57E70">
        <w:rPr>
          <w:rFonts w:ascii="Times New Roman" w:hAnsi="Times New Roman"/>
        </w:rPr>
        <w:t>transmitted PDSCHs might be decoded correctly in the UE side). In NR-U, enhanced dynamic HARQ codebook will be supported and the gNB can request the retransmission of HARQ ACK feedbacks</w:t>
      </w:r>
      <w:r w:rsidR="00365121">
        <w:rPr>
          <w:rFonts w:ascii="Times New Roman" w:hAnsi="Times New Roman"/>
        </w:rPr>
        <w:t xml:space="preserve"> if the feedback is not received</w:t>
      </w:r>
      <w:r w:rsidR="00E57E70">
        <w:rPr>
          <w:rFonts w:ascii="Times New Roman" w:hAnsi="Times New Roman"/>
        </w:rPr>
        <w:t>.</w:t>
      </w:r>
      <w:r w:rsidR="00411E1C">
        <w:rPr>
          <w:rFonts w:ascii="Times New Roman" w:hAnsi="Times New Roman"/>
        </w:rPr>
        <w:t xml:space="preserve"> </w:t>
      </w:r>
      <w:r w:rsidR="00C65B35" w:rsidRPr="00411E1C">
        <w:rPr>
          <w:rFonts w:ascii="Times New Roman" w:hAnsi="Times New Roman"/>
        </w:rPr>
        <w:t>CG-UCI will carry essential information to decode CG-PUSCH</w:t>
      </w:r>
      <w:r w:rsidR="00411E1C">
        <w:rPr>
          <w:rFonts w:ascii="Times New Roman" w:hAnsi="Times New Roman"/>
        </w:rPr>
        <w:t>. At least</w:t>
      </w:r>
      <w:r w:rsidR="00C65B35" w:rsidRPr="00411E1C">
        <w:rPr>
          <w:rFonts w:ascii="Times New Roman" w:hAnsi="Times New Roman"/>
        </w:rPr>
        <w:t xml:space="preserve"> HARQ </w:t>
      </w:r>
      <w:r w:rsidR="00411E1C">
        <w:rPr>
          <w:rFonts w:ascii="Times New Roman" w:hAnsi="Times New Roman"/>
        </w:rPr>
        <w:t xml:space="preserve">process </w:t>
      </w:r>
      <w:r w:rsidR="00C65B35" w:rsidRPr="00411E1C">
        <w:rPr>
          <w:rFonts w:ascii="Times New Roman" w:hAnsi="Times New Roman"/>
        </w:rPr>
        <w:t>ID</w:t>
      </w:r>
      <w:r w:rsidR="00411E1C">
        <w:rPr>
          <w:rFonts w:ascii="Times New Roman" w:hAnsi="Times New Roman"/>
        </w:rPr>
        <w:t xml:space="preserve">, NDI and </w:t>
      </w:r>
      <w:r w:rsidR="00C65B35" w:rsidRPr="00411E1C">
        <w:rPr>
          <w:rFonts w:ascii="Times New Roman" w:hAnsi="Times New Roman"/>
        </w:rPr>
        <w:t>R</w:t>
      </w:r>
      <w:r w:rsidR="00411E1C">
        <w:rPr>
          <w:rFonts w:ascii="Times New Roman" w:hAnsi="Times New Roman"/>
        </w:rPr>
        <w:t xml:space="preserve">edundancy </w:t>
      </w:r>
      <w:r w:rsidR="00C65B35" w:rsidRPr="00411E1C">
        <w:rPr>
          <w:rFonts w:ascii="Times New Roman" w:hAnsi="Times New Roman"/>
        </w:rPr>
        <w:t>V</w:t>
      </w:r>
      <w:r w:rsidR="00411E1C">
        <w:rPr>
          <w:rFonts w:ascii="Times New Roman" w:hAnsi="Times New Roman"/>
        </w:rPr>
        <w:t xml:space="preserve">ersion will be part of the CG-UCI. </w:t>
      </w:r>
      <w:r w:rsidR="00C65B35" w:rsidRPr="00411E1C">
        <w:rPr>
          <w:rFonts w:ascii="Times New Roman" w:hAnsi="Times New Roman"/>
        </w:rPr>
        <w:t>Failing to decode CG-UCI will have the same consequen</w:t>
      </w:r>
      <w:r w:rsidR="00411E1C">
        <w:rPr>
          <w:rFonts w:ascii="Times New Roman" w:hAnsi="Times New Roman"/>
        </w:rPr>
        <w:t>ce</w:t>
      </w:r>
      <w:r w:rsidR="00C65B35" w:rsidRPr="00411E1C">
        <w:rPr>
          <w:rFonts w:ascii="Times New Roman" w:hAnsi="Times New Roman"/>
        </w:rPr>
        <w:t xml:space="preserve"> as</w:t>
      </w:r>
      <w:r w:rsidR="00411E1C">
        <w:rPr>
          <w:rFonts w:ascii="Times New Roman" w:hAnsi="Times New Roman"/>
        </w:rPr>
        <w:t xml:space="preserve"> if the </w:t>
      </w:r>
      <w:r w:rsidR="00C65B35" w:rsidRPr="00411E1C">
        <w:rPr>
          <w:rFonts w:ascii="Times New Roman" w:hAnsi="Times New Roman"/>
        </w:rPr>
        <w:t>CG-PUSCH</w:t>
      </w:r>
      <w:r w:rsidR="00411E1C">
        <w:rPr>
          <w:rFonts w:ascii="Times New Roman" w:hAnsi="Times New Roman"/>
        </w:rPr>
        <w:t xml:space="preserve"> was dropped.</w:t>
      </w:r>
      <w:r w:rsidR="00365121">
        <w:rPr>
          <w:rFonts w:ascii="Times New Roman" w:hAnsi="Times New Roman"/>
        </w:rPr>
        <w:t xml:space="preserve"> For that reasons, we propose to consider CG-UCI with the highest priority</w:t>
      </w:r>
      <w:r w:rsidR="00843729">
        <w:rPr>
          <w:rFonts w:ascii="Times New Roman" w:hAnsi="Times New Roman"/>
        </w:rPr>
        <w:t>.</w:t>
      </w:r>
    </w:p>
    <w:p w14:paraId="2B41D9FD" w14:textId="3CB8C604" w:rsidR="008F79ED" w:rsidRPr="00283A4C" w:rsidRDefault="00030A4B" w:rsidP="00283A4C">
      <w:pPr>
        <w:spacing w:before="240" w:after="80"/>
        <w:rPr>
          <w:rFonts w:ascii="Times New Roman" w:eastAsia="Times New Roman" w:hAnsi="Times New Roman"/>
          <w:lang w:eastAsia="x-none"/>
        </w:rPr>
      </w:pPr>
      <w:r w:rsidRPr="00B25177">
        <w:rPr>
          <w:rFonts w:ascii="Times New Roman" w:hAnsi="Times New Roman"/>
          <w:b/>
          <w:i/>
          <w:u w:val="single"/>
        </w:rPr>
        <w:t xml:space="preserve">Proposal </w:t>
      </w:r>
      <w:r w:rsidR="00CA000D">
        <w:rPr>
          <w:rFonts w:ascii="Times New Roman" w:hAnsi="Times New Roman"/>
          <w:b/>
          <w:i/>
          <w:u w:val="single"/>
        </w:rPr>
        <w:t>4</w:t>
      </w:r>
      <w:r w:rsidRPr="00B25177">
        <w:rPr>
          <w:rFonts w:ascii="Times New Roman" w:hAnsi="Times New Roman"/>
          <w:b/>
          <w:i/>
          <w:u w:val="single"/>
        </w:rPr>
        <w:t>:</w:t>
      </w:r>
      <w:r w:rsidRPr="00B25177">
        <w:rPr>
          <w:rFonts w:ascii="Times New Roman" w:hAnsi="Times New Roman"/>
          <w:i/>
        </w:rPr>
        <w:t xml:space="preserve"> </w:t>
      </w:r>
      <w:r>
        <w:rPr>
          <w:rFonts w:ascii="Times New Roman" w:hAnsi="Times New Roman"/>
          <w:i/>
        </w:rPr>
        <w:t xml:space="preserve">In case </w:t>
      </w:r>
      <w:r w:rsidR="00725AE8">
        <w:rPr>
          <w:rFonts w:ascii="Times New Roman" w:hAnsi="Times New Roman"/>
          <w:i/>
        </w:rPr>
        <w:t>where other UCI type</w:t>
      </w:r>
      <w:r w:rsidR="00B85E0D">
        <w:rPr>
          <w:rFonts w:ascii="Times New Roman" w:hAnsi="Times New Roman"/>
          <w:i/>
        </w:rPr>
        <w:t>s</w:t>
      </w:r>
      <w:r w:rsidR="00725AE8">
        <w:rPr>
          <w:rFonts w:ascii="Times New Roman" w:hAnsi="Times New Roman"/>
          <w:i/>
        </w:rPr>
        <w:t xml:space="preserve"> </w:t>
      </w:r>
      <w:r w:rsidR="00B85E0D">
        <w:rPr>
          <w:rFonts w:ascii="Times New Roman" w:hAnsi="Times New Roman"/>
          <w:i/>
        </w:rPr>
        <w:t>are</w:t>
      </w:r>
      <w:r w:rsidR="00725AE8">
        <w:rPr>
          <w:rFonts w:ascii="Times New Roman" w:hAnsi="Times New Roman"/>
          <w:i/>
        </w:rPr>
        <w:t xml:space="preserve"> multiplexed with configured grant transmission</w:t>
      </w:r>
      <w:r w:rsidR="003527CF">
        <w:rPr>
          <w:rFonts w:ascii="Times New Roman" w:hAnsi="Times New Roman"/>
          <w:i/>
        </w:rPr>
        <w:t>,</w:t>
      </w:r>
      <w:r>
        <w:rPr>
          <w:rFonts w:ascii="Times New Roman" w:hAnsi="Times New Roman"/>
          <w:i/>
        </w:rPr>
        <w:t xml:space="preserve"> CG-UCI</w:t>
      </w:r>
      <w:r w:rsidR="003527CF">
        <w:rPr>
          <w:rFonts w:ascii="Times New Roman" w:hAnsi="Times New Roman"/>
          <w:i/>
        </w:rPr>
        <w:t xml:space="preserve"> should be considered with </w:t>
      </w:r>
      <w:r w:rsidR="00C65B35">
        <w:rPr>
          <w:rFonts w:ascii="Times New Roman" w:hAnsi="Times New Roman"/>
          <w:i/>
        </w:rPr>
        <w:t>highest</w:t>
      </w:r>
      <w:r w:rsidR="003527CF">
        <w:rPr>
          <w:rFonts w:ascii="Times New Roman" w:hAnsi="Times New Roman"/>
          <w:i/>
        </w:rPr>
        <w:t xml:space="preserve"> priority</w:t>
      </w:r>
      <w:r>
        <w:rPr>
          <w:rFonts w:ascii="Times New Roman" w:hAnsi="Times New Roman"/>
          <w:i/>
        </w:rPr>
        <w:t>.</w:t>
      </w:r>
      <w:r w:rsidRPr="00B25177">
        <w:rPr>
          <w:rFonts w:ascii="Times New Roman" w:eastAsia="Times New Roman" w:hAnsi="Times New Roman"/>
          <w:lang w:eastAsia="x-none"/>
        </w:rPr>
        <w:t xml:space="preserve">   </w:t>
      </w:r>
    </w:p>
    <w:p w14:paraId="596E93DF" w14:textId="2618BDA0" w:rsidR="00821C42" w:rsidRPr="00B25177" w:rsidRDefault="00442332" w:rsidP="00D113EC">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364E7615" w14:textId="75066A19" w:rsidR="0053467A" w:rsidRDefault="0053467A" w:rsidP="007D20A2">
      <w:pPr>
        <w:jc w:val="both"/>
        <w:rPr>
          <w:rFonts w:ascii="Times New Roman" w:hAnsi="Times New Roman"/>
        </w:rPr>
      </w:pPr>
      <w:r w:rsidRPr="00B25177">
        <w:rPr>
          <w:rFonts w:ascii="Times New Roman" w:hAnsi="Times New Roman"/>
        </w:rPr>
        <w:t xml:space="preserve">In this contribution, we </w:t>
      </w:r>
      <w:r w:rsidR="009332AE">
        <w:rPr>
          <w:rFonts w:ascii="Times New Roman" w:hAnsi="Times New Roman"/>
        </w:rPr>
        <w:t xml:space="preserve">presented our views and proposals regarding NR-U </w:t>
      </w:r>
      <w:r w:rsidR="0038221F" w:rsidRPr="00B25177">
        <w:rPr>
          <w:rFonts w:ascii="Times New Roman" w:hAnsi="Times New Roman"/>
        </w:rPr>
        <w:t xml:space="preserve">configured grant </w:t>
      </w:r>
      <w:r w:rsidR="00A34C84">
        <w:rPr>
          <w:rFonts w:ascii="Times New Roman" w:hAnsi="Times New Roman"/>
        </w:rPr>
        <w:t>enhancements</w:t>
      </w:r>
      <w:r w:rsidR="00C65F31">
        <w:rPr>
          <w:rFonts w:ascii="Times New Roman" w:hAnsi="Times New Roman"/>
        </w:rPr>
        <w:t>.</w:t>
      </w:r>
      <w:r w:rsidR="00A34C84">
        <w:rPr>
          <w:rFonts w:ascii="Times New Roman" w:hAnsi="Times New Roman"/>
        </w:rPr>
        <w:t xml:space="preserve"> The following are proposed:</w:t>
      </w:r>
    </w:p>
    <w:p w14:paraId="10D8D2AC" w14:textId="77777777" w:rsidR="00F705F3" w:rsidRPr="00F6151D" w:rsidRDefault="00F705F3" w:rsidP="00F705F3">
      <w:pPr>
        <w:spacing w:before="240" w:after="80"/>
        <w:rPr>
          <w:rFonts w:ascii="Times New Roman" w:hAnsi="Times New Roman"/>
          <w:i/>
        </w:rPr>
      </w:pPr>
      <w:r w:rsidRPr="00B25177">
        <w:rPr>
          <w:rFonts w:ascii="Times New Roman" w:hAnsi="Times New Roman"/>
          <w:b/>
          <w:i/>
          <w:u w:val="single"/>
        </w:rPr>
        <w:t xml:space="preserve">Proposal </w:t>
      </w:r>
      <w:r>
        <w:rPr>
          <w:rFonts w:ascii="Times New Roman" w:hAnsi="Times New Roman"/>
          <w:b/>
          <w:i/>
          <w:u w:val="single"/>
        </w:rPr>
        <w:t>1</w:t>
      </w:r>
      <w:r w:rsidRPr="00B25177">
        <w:rPr>
          <w:rFonts w:ascii="Times New Roman" w:hAnsi="Times New Roman"/>
          <w:b/>
          <w:i/>
          <w:u w:val="single"/>
        </w:rPr>
        <w:t>:</w:t>
      </w:r>
      <w:r w:rsidRPr="00B25177">
        <w:rPr>
          <w:rFonts w:ascii="Times New Roman" w:hAnsi="Times New Roman"/>
          <w:i/>
        </w:rPr>
        <w:t xml:space="preserve"> </w:t>
      </w:r>
      <w:r>
        <w:rPr>
          <w:rFonts w:ascii="Times New Roman" w:hAnsi="Times New Roman"/>
          <w:i/>
        </w:rPr>
        <w:t>The UE indicates the LBT priority class in CG-UCI, when it initiates a channel occupancy</w:t>
      </w:r>
      <w:r w:rsidRPr="00553390">
        <w:rPr>
          <w:rFonts w:ascii="Times New Roman" w:hAnsi="Times New Roman"/>
          <w:i/>
        </w:rPr>
        <w:t>.</w:t>
      </w:r>
    </w:p>
    <w:p w14:paraId="45217F36" w14:textId="4E4258B0" w:rsidR="003F78B9" w:rsidRPr="00F6151D" w:rsidRDefault="003F78B9" w:rsidP="00611125">
      <w:pPr>
        <w:spacing w:before="240" w:after="80"/>
        <w:rPr>
          <w:rFonts w:ascii="Times New Roman" w:hAnsi="Times New Roman"/>
          <w:i/>
        </w:rPr>
      </w:pPr>
      <w:r w:rsidRPr="00611125">
        <w:rPr>
          <w:rFonts w:ascii="Times New Roman" w:hAnsi="Times New Roman"/>
          <w:b/>
          <w:i/>
          <w:u w:val="single"/>
        </w:rPr>
        <w:t>Proposal 2:</w:t>
      </w:r>
      <w:r w:rsidRPr="00611125">
        <w:rPr>
          <w:rFonts w:ascii="Times New Roman" w:hAnsi="Times New Roman"/>
          <w:i/>
        </w:rPr>
        <w:t xml:space="preserve"> </w:t>
      </w:r>
      <w:r>
        <w:rPr>
          <w:rFonts w:ascii="Times New Roman" w:hAnsi="Times New Roman"/>
          <w:i/>
        </w:rPr>
        <w:t xml:space="preserve">Table 1 is considered for the support of CG-UCI contents for CG transmission in </w:t>
      </w:r>
      <w:r w:rsidRPr="00611125">
        <w:rPr>
          <w:rFonts w:ascii="Times New Roman" w:hAnsi="Times New Roman"/>
          <w:i/>
        </w:rPr>
        <w:t>NR-U</w:t>
      </w:r>
      <w:r>
        <w:rPr>
          <w:rFonts w:ascii="Times New Roman" w:hAnsi="Times New Roman"/>
          <w:i/>
        </w:rPr>
        <w:t>.</w:t>
      </w:r>
    </w:p>
    <w:p w14:paraId="0B5FCC53" w14:textId="3866301F" w:rsidR="00411E1C" w:rsidRDefault="00411E1C" w:rsidP="00411E1C">
      <w:pPr>
        <w:spacing w:before="240" w:after="80"/>
        <w:rPr>
          <w:rFonts w:ascii="Times New Roman" w:hAnsi="Times New Roman"/>
          <w:b/>
          <w:i/>
          <w:u w:val="single"/>
        </w:rPr>
      </w:pPr>
      <w:r w:rsidRPr="00B25177">
        <w:rPr>
          <w:rFonts w:ascii="Times New Roman" w:hAnsi="Times New Roman"/>
          <w:b/>
          <w:i/>
          <w:u w:val="single"/>
        </w:rPr>
        <w:t xml:space="preserve">Proposal </w:t>
      </w:r>
      <w:r>
        <w:rPr>
          <w:rFonts w:ascii="Times New Roman" w:hAnsi="Times New Roman"/>
          <w:b/>
          <w:i/>
          <w:u w:val="single"/>
        </w:rPr>
        <w:t>3</w:t>
      </w:r>
      <w:r w:rsidRPr="00B25177">
        <w:rPr>
          <w:rFonts w:ascii="Times New Roman" w:hAnsi="Times New Roman"/>
          <w:b/>
          <w:i/>
          <w:u w:val="single"/>
        </w:rPr>
        <w:t>:</w:t>
      </w:r>
      <w:r w:rsidRPr="00B25177">
        <w:rPr>
          <w:rFonts w:ascii="Times New Roman" w:hAnsi="Times New Roman"/>
          <w:i/>
        </w:rPr>
        <w:t xml:space="preserve"> </w:t>
      </w:r>
      <w:r>
        <w:rPr>
          <w:rFonts w:ascii="Times New Roman" w:hAnsi="Times New Roman"/>
          <w:i/>
        </w:rPr>
        <w:t xml:space="preserve">NR Rel-15 UCI piggybacking rules </w:t>
      </w:r>
      <w:r w:rsidR="00B85E0D">
        <w:rPr>
          <w:rFonts w:ascii="Times New Roman" w:hAnsi="Times New Roman"/>
          <w:i/>
        </w:rPr>
        <w:t>are</w:t>
      </w:r>
      <w:r>
        <w:rPr>
          <w:rFonts w:ascii="Times New Roman" w:hAnsi="Times New Roman"/>
          <w:i/>
        </w:rPr>
        <w:t xml:space="preserve"> reused for CG-UCI multiplexing with CG-PUSCH.</w:t>
      </w:r>
    </w:p>
    <w:p w14:paraId="19A7F9DA" w14:textId="2B78EC3E" w:rsidR="00411E1C" w:rsidRPr="00283A4C" w:rsidRDefault="00411E1C" w:rsidP="00411E1C">
      <w:pPr>
        <w:spacing w:before="240" w:after="80"/>
        <w:rPr>
          <w:rFonts w:ascii="Times New Roman" w:eastAsia="Times New Roman" w:hAnsi="Times New Roman"/>
          <w:lang w:eastAsia="x-none"/>
        </w:rPr>
      </w:pPr>
      <w:r w:rsidRPr="00B25177">
        <w:rPr>
          <w:rFonts w:ascii="Times New Roman" w:hAnsi="Times New Roman"/>
          <w:b/>
          <w:i/>
          <w:u w:val="single"/>
        </w:rPr>
        <w:t xml:space="preserve">Proposal </w:t>
      </w:r>
      <w:r>
        <w:rPr>
          <w:rFonts w:ascii="Times New Roman" w:hAnsi="Times New Roman"/>
          <w:b/>
          <w:i/>
          <w:u w:val="single"/>
        </w:rPr>
        <w:t>4</w:t>
      </w:r>
      <w:r w:rsidRPr="00B25177">
        <w:rPr>
          <w:rFonts w:ascii="Times New Roman" w:hAnsi="Times New Roman"/>
          <w:b/>
          <w:i/>
          <w:u w:val="single"/>
        </w:rPr>
        <w:t>:</w:t>
      </w:r>
      <w:r w:rsidRPr="00B25177">
        <w:rPr>
          <w:rFonts w:ascii="Times New Roman" w:hAnsi="Times New Roman"/>
          <w:i/>
        </w:rPr>
        <w:t xml:space="preserve"> </w:t>
      </w:r>
      <w:r>
        <w:rPr>
          <w:rFonts w:ascii="Times New Roman" w:hAnsi="Times New Roman"/>
          <w:i/>
        </w:rPr>
        <w:t xml:space="preserve">In case where other UCI types </w:t>
      </w:r>
      <w:r w:rsidR="00B85E0D">
        <w:rPr>
          <w:rFonts w:ascii="Times New Roman" w:hAnsi="Times New Roman"/>
          <w:i/>
        </w:rPr>
        <w:t>are</w:t>
      </w:r>
      <w:r>
        <w:rPr>
          <w:rFonts w:ascii="Times New Roman" w:hAnsi="Times New Roman"/>
          <w:i/>
        </w:rPr>
        <w:t xml:space="preserve"> multiplexed with configured grant transmission, CG-UCI should be considered with highest priority.</w:t>
      </w:r>
      <w:r w:rsidRPr="00B25177">
        <w:rPr>
          <w:rFonts w:ascii="Times New Roman" w:eastAsia="Times New Roman" w:hAnsi="Times New Roman"/>
          <w:lang w:eastAsia="x-none"/>
        </w:rPr>
        <w:t xml:space="preserve">   </w:t>
      </w:r>
    </w:p>
    <w:p w14:paraId="1221433C" w14:textId="77777777" w:rsidR="00611125" w:rsidRDefault="00611125" w:rsidP="007D20A2">
      <w:pPr>
        <w:jc w:val="both"/>
        <w:rPr>
          <w:rFonts w:ascii="Times New Roman" w:hAnsi="Times New Roman"/>
        </w:rPr>
      </w:pPr>
    </w:p>
    <w:p w14:paraId="0EF7466D" w14:textId="77777777" w:rsidR="00251B4A" w:rsidRPr="00B25177" w:rsidRDefault="00251B4A" w:rsidP="007D20A2">
      <w:pPr>
        <w:pStyle w:val="Heading1"/>
        <w:jc w:val="both"/>
        <w:rPr>
          <w:rFonts w:ascii="Times New Roman" w:hAnsi="Times New Roman"/>
          <w:b/>
          <w:sz w:val="32"/>
          <w:lang w:val="en-US"/>
        </w:rPr>
      </w:pPr>
      <w:r w:rsidRPr="00B25177">
        <w:rPr>
          <w:rFonts w:ascii="Times New Roman" w:hAnsi="Times New Roman"/>
          <w:b/>
          <w:sz w:val="32"/>
          <w:lang w:val="en-US"/>
        </w:rPr>
        <w:t>References</w:t>
      </w:r>
    </w:p>
    <w:p w14:paraId="6DDA9C92" w14:textId="7A532193" w:rsidR="005E23B8" w:rsidRDefault="005E23B8" w:rsidP="00886C05">
      <w:pPr>
        <w:pStyle w:val="Reference"/>
        <w:numPr>
          <w:ilvl w:val="0"/>
          <w:numId w:val="27"/>
        </w:numPr>
        <w:overflowPunct w:val="0"/>
        <w:autoSpaceDE w:val="0"/>
        <w:autoSpaceDN w:val="0"/>
        <w:adjustRightInd w:val="0"/>
        <w:spacing w:after="60" w:line="240" w:lineRule="auto"/>
        <w:jc w:val="both"/>
        <w:textAlignment w:val="baseline"/>
        <w:rPr>
          <w:rFonts w:ascii="Times New Roman" w:hAnsi="Times New Roman"/>
        </w:rPr>
      </w:pPr>
      <w:bookmarkStart w:id="2" w:name="_Ref7532324"/>
      <w:bookmarkStart w:id="3" w:name="_Ref513201801"/>
      <w:bookmarkStart w:id="4" w:name="_Ref174151459"/>
      <w:bookmarkStart w:id="5" w:name="_Ref189809556"/>
      <w:r w:rsidRPr="005E23B8">
        <w:rPr>
          <w:rFonts w:ascii="Times New Roman" w:hAnsi="Times New Roman"/>
        </w:rPr>
        <w:t>RP-191581 Guidance on essential functionality for NR-U; Qualcomm.</w:t>
      </w:r>
    </w:p>
    <w:p w14:paraId="623BED13" w14:textId="52C9BA37" w:rsidR="00A9693F" w:rsidRDefault="00A9693F" w:rsidP="00A9693F">
      <w:pPr>
        <w:pStyle w:val="Reference"/>
        <w:numPr>
          <w:ilvl w:val="0"/>
          <w:numId w:val="27"/>
        </w:numPr>
        <w:overflowPunct w:val="0"/>
        <w:autoSpaceDE w:val="0"/>
        <w:autoSpaceDN w:val="0"/>
        <w:adjustRightInd w:val="0"/>
        <w:spacing w:after="60" w:line="240" w:lineRule="auto"/>
        <w:jc w:val="both"/>
        <w:textAlignment w:val="baseline"/>
        <w:rPr>
          <w:rFonts w:ascii="Times New Roman" w:hAnsi="Times New Roman"/>
        </w:rPr>
      </w:pPr>
      <w:bookmarkStart w:id="6" w:name="_Ref16755758"/>
      <w:r w:rsidRPr="00616697">
        <w:rPr>
          <w:rFonts w:ascii="Times New Roman" w:hAnsi="Times New Roman"/>
        </w:rPr>
        <w:t>R1-19</w:t>
      </w:r>
      <w:r w:rsidR="00616697" w:rsidRPr="00616697">
        <w:rPr>
          <w:rFonts w:ascii="Times New Roman" w:hAnsi="Times New Roman"/>
        </w:rPr>
        <w:t>10939</w:t>
      </w:r>
      <w:r w:rsidRPr="005E23B8">
        <w:rPr>
          <w:rFonts w:ascii="Times New Roman" w:hAnsi="Times New Roman"/>
        </w:rPr>
        <w:t xml:space="preserve"> </w:t>
      </w:r>
      <w:r w:rsidRPr="00A9693F">
        <w:rPr>
          <w:rFonts w:ascii="Times New Roman" w:hAnsi="Times New Roman"/>
        </w:rPr>
        <w:t>Channel access in NR-U</w:t>
      </w:r>
      <w:r w:rsidRPr="005E23B8">
        <w:rPr>
          <w:rFonts w:ascii="Times New Roman" w:hAnsi="Times New Roman"/>
        </w:rPr>
        <w:t xml:space="preserve">; </w:t>
      </w:r>
      <w:r>
        <w:rPr>
          <w:rFonts w:ascii="Times New Roman" w:hAnsi="Times New Roman"/>
        </w:rPr>
        <w:t>InterDigital</w:t>
      </w:r>
      <w:r w:rsidRPr="005E23B8">
        <w:rPr>
          <w:rFonts w:ascii="Times New Roman" w:hAnsi="Times New Roman"/>
        </w:rPr>
        <w:t>.</w:t>
      </w:r>
      <w:bookmarkEnd w:id="6"/>
    </w:p>
    <w:p w14:paraId="1A2788C4" w14:textId="4FED91E5" w:rsidR="00FD17C0" w:rsidRPr="00FD17C0" w:rsidRDefault="00FD17C0" w:rsidP="00FD17C0">
      <w:pPr>
        <w:pStyle w:val="Reference"/>
        <w:numPr>
          <w:ilvl w:val="0"/>
          <w:numId w:val="27"/>
        </w:numPr>
        <w:overflowPunct w:val="0"/>
        <w:autoSpaceDE w:val="0"/>
        <w:autoSpaceDN w:val="0"/>
        <w:adjustRightInd w:val="0"/>
        <w:spacing w:after="60" w:line="240" w:lineRule="auto"/>
        <w:jc w:val="both"/>
        <w:textAlignment w:val="baseline"/>
        <w:rPr>
          <w:rFonts w:ascii="Times New Roman" w:hAnsi="Times New Roman"/>
        </w:rPr>
      </w:pPr>
      <w:bookmarkStart w:id="7" w:name="_Ref16770928"/>
      <w:r w:rsidRPr="00EB7250">
        <w:rPr>
          <w:rFonts w:ascii="Times New Roman" w:hAnsi="Times New Roman"/>
        </w:rPr>
        <w:t>R1-</w:t>
      </w:r>
      <w:r w:rsidR="006E24B4" w:rsidRPr="00EB7250">
        <w:rPr>
          <w:rFonts w:ascii="Times New Roman" w:hAnsi="Times New Roman"/>
        </w:rPr>
        <w:t>19</w:t>
      </w:r>
      <w:r w:rsidR="006E24B4">
        <w:rPr>
          <w:rFonts w:ascii="Times New Roman" w:hAnsi="Times New Roman"/>
        </w:rPr>
        <w:t>09476</w:t>
      </w:r>
      <w:r w:rsidR="006E24B4" w:rsidRPr="005E23B8">
        <w:rPr>
          <w:rFonts w:ascii="Times New Roman" w:hAnsi="Times New Roman"/>
        </w:rPr>
        <w:t xml:space="preserve"> </w:t>
      </w:r>
      <w:r w:rsidRPr="00FD17C0">
        <w:rPr>
          <w:rFonts w:ascii="Times New Roman" w:hAnsi="Times New Roman"/>
        </w:rPr>
        <w:t xml:space="preserve">Feature lead summary on </w:t>
      </w:r>
      <w:r w:rsidR="006E24B4">
        <w:rPr>
          <w:rFonts w:ascii="Times New Roman" w:hAnsi="Times New Roman"/>
        </w:rPr>
        <w:t>enhancement to c</w:t>
      </w:r>
      <w:r w:rsidR="006E24B4" w:rsidRPr="00FD17C0">
        <w:rPr>
          <w:rFonts w:ascii="Times New Roman" w:hAnsi="Times New Roman"/>
        </w:rPr>
        <w:t xml:space="preserve">onfigured </w:t>
      </w:r>
      <w:r w:rsidRPr="00FD17C0">
        <w:rPr>
          <w:rFonts w:ascii="Times New Roman" w:hAnsi="Times New Roman"/>
        </w:rPr>
        <w:t>grant</w:t>
      </w:r>
      <w:r w:rsidR="006E24B4">
        <w:rPr>
          <w:rFonts w:ascii="Times New Roman" w:hAnsi="Times New Roman"/>
        </w:rPr>
        <w:t>s</w:t>
      </w:r>
      <w:r w:rsidRPr="005E23B8">
        <w:rPr>
          <w:rFonts w:ascii="Times New Roman" w:hAnsi="Times New Roman"/>
        </w:rPr>
        <w:t xml:space="preserve">; </w:t>
      </w:r>
      <w:r>
        <w:rPr>
          <w:rFonts w:ascii="Times New Roman" w:hAnsi="Times New Roman"/>
        </w:rPr>
        <w:t>vivo</w:t>
      </w:r>
      <w:r w:rsidRPr="005E23B8">
        <w:rPr>
          <w:rFonts w:ascii="Times New Roman" w:hAnsi="Times New Roman"/>
        </w:rPr>
        <w:t>.</w:t>
      </w:r>
      <w:bookmarkEnd w:id="7"/>
    </w:p>
    <w:p w14:paraId="37F55BA2" w14:textId="460EB710" w:rsidR="005C5884" w:rsidRDefault="005C5884" w:rsidP="00CA4CE7">
      <w:pPr>
        <w:pStyle w:val="Reference"/>
        <w:numPr>
          <w:ilvl w:val="0"/>
          <w:numId w:val="27"/>
        </w:numPr>
        <w:overflowPunct w:val="0"/>
        <w:autoSpaceDE w:val="0"/>
        <w:autoSpaceDN w:val="0"/>
        <w:adjustRightInd w:val="0"/>
        <w:spacing w:line="240" w:lineRule="auto"/>
        <w:contextualSpacing/>
        <w:jc w:val="both"/>
        <w:textAlignment w:val="baseline"/>
        <w:rPr>
          <w:rFonts w:ascii="Times New Roman" w:hAnsi="Times New Roman"/>
        </w:rPr>
      </w:pPr>
      <w:bookmarkStart w:id="8" w:name="_Ref878078"/>
      <w:bookmarkEnd w:id="2"/>
      <w:r w:rsidRPr="0053459D">
        <w:rPr>
          <w:rFonts w:ascii="Times New Roman" w:hAnsi="Times New Roman"/>
        </w:rPr>
        <w:t>Chairman’s Notes RAN1</w:t>
      </w:r>
      <w:r w:rsidR="00A9693F">
        <w:rPr>
          <w:rFonts w:ascii="Times New Roman" w:hAnsi="Times New Roman"/>
        </w:rPr>
        <w:t>#96</w:t>
      </w:r>
      <w:r w:rsidRPr="0053459D">
        <w:rPr>
          <w:rFonts w:ascii="Times New Roman" w:hAnsi="Times New Roman"/>
        </w:rPr>
        <w:t xml:space="preserve">, </w:t>
      </w:r>
      <w:r w:rsidR="00A9693F">
        <w:rPr>
          <w:rFonts w:ascii="Times New Roman" w:hAnsi="Times New Roman"/>
        </w:rPr>
        <w:t>Athens</w:t>
      </w:r>
      <w:r w:rsidRPr="0053459D">
        <w:rPr>
          <w:rFonts w:ascii="Times New Roman" w:hAnsi="Times New Roman"/>
        </w:rPr>
        <w:t xml:space="preserve">, </w:t>
      </w:r>
      <w:r w:rsidR="00A9693F">
        <w:rPr>
          <w:rFonts w:ascii="Times New Roman" w:hAnsi="Times New Roman"/>
        </w:rPr>
        <w:t>Greece</w:t>
      </w:r>
      <w:r w:rsidRPr="0053459D">
        <w:rPr>
          <w:rFonts w:ascii="Times New Roman" w:hAnsi="Times New Roman"/>
        </w:rPr>
        <w:t xml:space="preserve">, </w:t>
      </w:r>
      <w:r w:rsidR="00A9693F">
        <w:rPr>
          <w:rFonts w:ascii="Times New Roman" w:hAnsi="Times New Roman"/>
        </w:rPr>
        <w:t>February</w:t>
      </w:r>
      <w:r w:rsidR="0053459D" w:rsidRPr="0053459D">
        <w:rPr>
          <w:rFonts w:ascii="Times New Roman" w:hAnsi="Times New Roman"/>
        </w:rPr>
        <w:t xml:space="preserve"> </w:t>
      </w:r>
      <w:r w:rsidRPr="0053459D">
        <w:rPr>
          <w:rFonts w:ascii="Times New Roman" w:hAnsi="Times New Roman"/>
        </w:rPr>
        <w:t>2</w:t>
      </w:r>
      <w:r w:rsidR="00A9693F">
        <w:rPr>
          <w:rFonts w:ascii="Times New Roman" w:hAnsi="Times New Roman"/>
        </w:rPr>
        <w:t>5</w:t>
      </w:r>
      <w:r w:rsidRPr="0053459D">
        <w:rPr>
          <w:rFonts w:ascii="Times New Roman" w:hAnsi="Times New Roman"/>
          <w:vertAlign w:val="superscript"/>
        </w:rPr>
        <w:t>t</w:t>
      </w:r>
      <w:r w:rsidR="00A9693F">
        <w:rPr>
          <w:rFonts w:ascii="Times New Roman" w:hAnsi="Times New Roman"/>
          <w:vertAlign w:val="superscript"/>
        </w:rPr>
        <w:t>h</w:t>
      </w:r>
      <w:r w:rsidRPr="0053459D">
        <w:rPr>
          <w:rFonts w:ascii="Times New Roman" w:hAnsi="Times New Roman"/>
        </w:rPr>
        <w:t xml:space="preserve"> – </w:t>
      </w:r>
      <w:r w:rsidR="00A9693F">
        <w:rPr>
          <w:rFonts w:ascii="Times New Roman" w:hAnsi="Times New Roman"/>
        </w:rPr>
        <w:t>1</w:t>
      </w:r>
      <w:r w:rsidR="00A9693F">
        <w:rPr>
          <w:rFonts w:ascii="Times New Roman" w:hAnsi="Times New Roman"/>
          <w:vertAlign w:val="superscript"/>
        </w:rPr>
        <w:t>st</w:t>
      </w:r>
      <w:r w:rsidRPr="0053459D">
        <w:rPr>
          <w:rFonts w:ascii="Times New Roman" w:hAnsi="Times New Roman"/>
        </w:rPr>
        <w:t>, 2019</w:t>
      </w:r>
      <w:bookmarkEnd w:id="8"/>
    </w:p>
    <w:p w14:paraId="59CABC66" w14:textId="49E734E5" w:rsidR="00140AAE" w:rsidRPr="00140AAE" w:rsidRDefault="00140AAE" w:rsidP="00140AAE">
      <w:pPr>
        <w:pStyle w:val="Reference"/>
        <w:numPr>
          <w:ilvl w:val="0"/>
          <w:numId w:val="27"/>
        </w:numPr>
        <w:overflowPunct w:val="0"/>
        <w:autoSpaceDE w:val="0"/>
        <w:autoSpaceDN w:val="0"/>
        <w:adjustRightInd w:val="0"/>
        <w:spacing w:line="240" w:lineRule="auto"/>
        <w:contextualSpacing/>
        <w:jc w:val="both"/>
        <w:textAlignment w:val="baseline"/>
        <w:rPr>
          <w:rFonts w:ascii="Times New Roman" w:hAnsi="Times New Roman"/>
        </w:rPr>
      </w:pPr>
      <w:r w:rsidRPr="0053459D">
        <w:rPr>
          <w:rFonts w:ascii="Times New Roman" w:hAnsi="Times New Roman"/>
        </w:rPr>
        <w:t xml:space="preserve">Chairman’s Notes RAN1 </w:t>
      </w:r>
      <w:proofErr w:type="spellStart"/>
      <w:r w:rsidRPr="0053459D">
        <w:rPr>
          <w:rFonts w:ascii="Times New Roman" w:hAnsi="Times New Roman"/>
        </w:rPr>
        <w:t>AdHoc</w:t>
      </w:r>
      <w:proofErr w:type="spellEnd"/>
      <w:r w:rsidRPr="0053459D">
        <w:rPr>
          <w:rFonts w:ascii="Times New Roman" w:hAnsi="Times New Roman"/>
        </w:rPr>
        <w:t xml:space="preserve"> 1901, Taipei, Taiwan, January 21</w:t>
      </w:r>
      <w:r w:rsidRPr="0053459D">
        <w:rPr>
          <w:rFonts w:ascii="Times New Roman" w:hAnsi="Times New Roman"/>
          <w:vertAlign w:val="superscript"/>
        </w:rPr>
        <w:t>st</w:t>
      </w:r>
      <w:r w:rsidRPr="0053459D">
        <w:rPr>
          <w:rFonts w:ascii="Times New Roman" w:hAnsi="Times New Roman"/>
        </w:rPr>
        <w:t xml:space="preserve"> – 25</w:t>
      </w:r>
      <w:r w:rsidRPr="0053459D">
        <w:rPr>
          <w:rFonts w:ascii="Times New Roman" w:hAnsi="Times New Roman"/>
          <w:vertAlign w:val="superscript"/>
        </w:rPr>
        <w:t>th</w:t>
      </w:r>
      <w:r w:rsidRPr="0053459D">
        <w:rPr>
          <w:rFonts w:ascii="Times New Roman" w:hAnsi="Times New Roman"/>
        </w:rPr>
        <w:t>, 2019</w:t>
      </w:r>
    </w:p>
    <w:bookmarkEnd w:id="3"/>
    <w:bookmarkEnd w:id="4"/>
    <w:bookmarkEnd w:id="5"/>
    <w:p w14:paraId="5B5579B1" w14:textId="6AEB126D" w:rsidR="008F79ED" w:rsidRDefault="008F79ED" w:rsidP="008F79ED">
      <w:pPr>
        <w:rPr>
          <w:lang w:val="en-GB" w:eastAsia="zh-CN"/>
        </w:rPr>
      </w:pPr>
    </w:p>
    <w:p w14:paraId="5D1A4DA3" w14:textId="77777777" w:rsidR="008F79ED" w:rsidRPr="008F79ED" w:rsidRDefault="008F79ED" w:rsidP="008F79ED">
      <w:pPr>
        <w:rPr>
          <w:lang w:eastAsia="zh-CN"/>
        </w:rPr>
      </w:pPr>
    </w:p>
    <w:sectPr w:rsidR="008F79ED" w:rsidRPr="008F79E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FFE79" w14:textId="77777777" w:rsidR="00E03D3B" w:rsidRDefault="00E03D3B">
      <w:r>
        <w:separator/>
      </w:r>
    </w:p>
  </w:endnote>
  <w:endnote w:type="continuationSeparator" w:id="0">
    <w:p w14:paraId="3D1757B1" w14:textId="77777777" w:rsidR="00E03D3B" w:rsidRDefault="00E03D3B">
      <w:r>
        <w:continuationSeparator/>
      </w:r>
    </w:p>
  </w:endnote>
  <w:endnote w:type="continuationNotice" w:id="1">
    <w:p w14:paraId="6AE6B47E" w14:textId="77777777" w:rsidR="00E03D3B" w:rsidRDefault="00E03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9A0C4" w14:textId="77777777" w:rsidR="00E03D3B" w:rsidRDefault="00E03D3B">
      <w:r>
        <w:separator/>
      </w:r>
    </w:p>
  </w:footnote>
  <w:footnote w:type="continuationSeparator" w:id="0">
    <w:p w14:paraId="5E45A32B" w14:textId="77777777" w:rsidR="00E03D3B" w:rsidRDefault="00E03D3B">
      <w:r>
        <w:continuationSeparator/>
      </w:r>
    </w:p>
  </w:footnote>
  <w:footnote w:type="continuationNotice" w:id="1">
    <w:p w14:paraId="5D2F0D88" w14:textId="77777777" w:rsidR="00E03D3B" w:rsidRDefault="00E03D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3B7453"/>
    <w:multiLevelType w:val="hybridMultilevel"/>
    <w:tmpl w:val="A37EA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AA97E2F"/>
    <w:multiLevelType w:val="hybridMultilevel"/>
    <w:tmpl w:val="BFA0ED12"/>
    <w:lvl w:ilvl="0" w:tplc="7B2E09E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F14C41"/>
    <w:multiLevelType w:val="hybridMultilevel"/>
    <w:tmpl w:val="2D068A58"/>
    <w:lvl w:ilvl="0" w:tplc="F63297E2">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D429DC"/>
    <w:multiLevelType w:val="hybridMultilevel"/>
    <w:tmpl w:val="50C4FDDC"/>
    <w:lvl w:ilvl="0" w:tplc="31D4ED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7"/>
  </w:num>
  <w:num w:numId="4">
    <w:abstractNumId w:val="19"/>
  </w:num>
  <w:num w:numId="5">
    <w:abstractNumId w:val="12"/>
  </w:num>
  <w:num w:numId="6">
    <w:abstractNumId w:val="21"/>
  </w:num>
  <w:num w:numId="7">
    <w:abstractNumId w:val="27"/>
  </w:num>
  <w:num w:numId="8">
    <w:abstractNumId w:val="13"/>
  </w:num>
  <w:num w:numId="9">
    <w:abstractNumId w:val="38"/>
  </w:num>
  <w:num w:numId="10">
    <w:abstractNumId w:val="7"/>
  </w:num>
  <w:num w:numId="11">
    <w:abstractNumId w:val="1"/>
  </w:num>
  <w:num w:numId="12">
    <w:abstractNumId w:val="23"/>
  </w:num>
  <w:num w:numId="13">
    <w:abstractNumId w:val="36"/>
  </w:num>
  <w:num w:numId="14">
    <w:abstractNumId w:val="6"/>
  </w:num>
  <w:num w:numId="15">
    <w:abstractNumId w:val="0"/>
  </w:num>
  <w:num w:numId="16">
    <w:abstractNumId w:val="31"/>
  </w:num>
  <w:num w:numId="17">
    <w:abstractNumId w:val="26"/>
  </w:num>
  <w:num w:numId="18">
    <w:abstractNumId w:val="33"/>
  </w:num>
  <w:num w:numId="19">
    <w:abstractNumId w:val="5"/>
  </w:num>
  <w:num w:numId="20">
    <w:abstractNumId w:val="22"/>
  </w:num>
  <w:num w:numId="21">
    <w:abstractNumId w:val="37"/>
  </w:num>
  <w:num w:numId="22">
    <w:abstractNumId w:val="16"/>
  </w:num>
  <w:num w:numId="23">
    <w:abstractNumId w:val="2"/>
  </w:num>
  <w:num w:numId="24">
    <w:abstractNumId w:val="28"/>
  </w:num>
  <w:num w:numId="25">
    <w:abstractNumId w:val="20"/>
  </w:num>
  <w:num w:numId="26">
    <w:abstractNumId w:val="4"/>
  </w:num>
  <w:num w:numId="27">
    <w:abstractNumId w:val="15"/>
  </w:num>
  <w:num w:numId="28">
    <w:abstractNumId w:val="29"/>
  </w:num>
  <w:num w:numId="29">
    <w:abstractNumId w:val="32"/>
  </w:num>
  <w:num w:numId="30">
    <w:abstractNumId w:val="39"/>
  </w:num>
  <w:num w:numId="31">
    <w:abstractNumId w:val="10"/>
  </w:num>
  <w:num w:numId="32">
    <w:abstractNumId w:val="14"/>
  </w:num>
  <w:num w:numId="33">
    <w:abstractNumId w:val="3"/>
  </w:num>
  <w:num w:numId="34">
    <w:abstractNumId w:val="18"/>
  </w:num>
  <w:num w:numId="35">
    <w:abstractNumId w:val="8"/>
  </w:num>
  <w:num w:numId="36">
    <w:abstractNumId w:val="34"/>
  </w:num>
  <w:num w:numId="37">
    <w:abstractNumId w:val="9"/>
  </w:num>
  <w:num w:numId="38">
    <w:abstractNumId w:val="11"/>
  </w:num>
  <w:num w:numId="39">
    <w:abstractNumId w:val="0"/>
  </w:num>
  <w:num w:numId="40">
    <w:abstractNumId w:val="0"/>
  </w:num>
  <w:num w:numId="41">
    <w:abstractNumId w:val="35"/>
  </w:num>
  <w:num w:numId="42">
    <w:abstractNumId w:val="30"/>
  </w:num>
  <w:num w:numId="43">
    <w:abstractNumId w:val="0"/>
  </w:num>
  <w:num w:numId="44">
    <w:abstractNumId w:val="0"/>
  </w:num>
  <w:num w:numId="45">
    <w:abstractNumId w:val="0"/>
  </w:num>
  <w:num w:numId="46">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F99"/>
    <w:rsid w:val="00003022"/>
    <w:rsid w:val="0000325C"/>
    <w:rsid w:val="00003E50"/>
    <w:rsid w:val="00003EC3"/>
    <w:rsid w:val="00004C2D"/>
    <w:rsid w:val="00005012"/>
    <w:rsid w:val="000055B3"/>
    <w:rsid w:val="00005D3C"/>
    <w:rsid w:val="00006446"/>
    <w:rsid w:val="0000667E"/>
    <w:rsid w:val="00006896"/>
    <w:rsid w:val="00006C2E"/>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A4B"/>
    <w:rsid w:val="00030C64"/>
    <w:rsid w:val="00031297"/>
    <w:rsid w:val="00031598"/>
    <w:rsid w:val="000325B8"/>
    <w:rsid w:val="00033351"/>
    <w:rsid w:val="0003410A"/>
    <w:rsid w:val="00034C15"/>
    <w:rsid w:val="00035458"/>
    <w:rsid w:val="00035EA8"/>
    <w:rsid w:val="00035F74"/>
    <w:rsid w:val="0003611E"/>
    <w:rsid w:val="00036BA1"/>
    <w:rsid w:val="000405A0"/>
    <w:rsid w:val="00040B78"/>
    <w:rsid w:val="00040E9D"/>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10"/>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2E22"/>
    <w:rsid w:val="00063AC3"/>
    <w:rsid w:val="00063EF3"/>
    <w:rsid w:val="000641AA"/>
    <w:rsid w:val="000645B8"/>
    <w:rsid w:val="0006487E"/>
    <w:rsid w:val="00065243"/>
    <w:rsid w:val="00065E1A"/>
    <w:rsid w:val="00065F7E"/>
    <w:rsid w:val="00067E6D"/>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39"/>
    <w:rsid w:val="000924C1"/>
    <w:rsid w:val="000924F0"/>
    <w:rsid w:val="00092B27"/>
    <w:rsid w:val="00093009"/>
    <w:rsid w:val="00093474"/>
    <w:rsid w:val="0009356A"/>
    <w:rsid w:val="00093A02"/>
    <w:rsid w:val="00094180"/>
    <w:rsid w:val="000945DA"/>
    <w:rsid w:val="00094796"/>
    <w:rsid w:val="00094DA8"/>
    <w:rsid w:val="0009510F"/>
    <w:rsid w:val="000958F8"/>
    <w:rsid w:val="00096A7E"/>
    <w:rsid w:val="00096C23"/>
    <w:rsid w:val="00097774"/>
    <w:rsid w:val="000A0028"/>
    <w:rsid w:val="000A0276"/>
    <w:rsid w:val="000A1B7B"/>
    <w:rsid w:val="000A22F2"/>
    <w:rsid w:val="000A2538"/>
    <w:rsid w:val="000A298D"/>
    <w:rsid w:val="000A3063"/>
    <w:rsid w:val="000A4364"/>
    <w:rsid w:val="000A447B"/>
    <w:rsid w:val="000A4D0C"/>
    <w:rsid w:val="000A56F2"/>
    <w:rsid w:val="000A7DC3"/>
    <w:rsid w:val="000B0223"/>
    <w:rsid w:val="000B02A2"/>
    <w:rsid w:val="000B0640"/>
    <w:rsid w:val="000B0A01"/>
    <w:rsid w:val="000B254C"/>
    <w:rsid w:val="000B2719"/>
    <w:rsid w:val="000B3347"/>
    <w:rsid w:val="000B3516"/>
    <w:rsid w:val="000B3A8F"/>
    <w:rsid w:val="000B4024"/>
    <w:rsid w:val="000B4AB9"/>
    <w:rsid w:val="000B516D"/>
    <w:rsid w:val="000B58C3"/>
    <w:rsid w:val="000B5E2E"/>
    <w:rsid w:val="000B61E9"/>
    <w:rsid w:val="000B64DA"/>
    <w:rsid w:val="000B6BB9"/>
    <w:rsid w:val="000B730C"/>
    <w:rsid w:val="000B7771"/>
    <w:rsid w:val="000B781C"/>
    <w:rsid w:val="000C14A2"/>
    <w:rsid w:val="000C165A"/>
    <w:rsid w:val="000C1E19"/>
    <w:rsid w:val="000C2301"/>
    <w:rsid w:val="000C2365"/>
    <w:rsid w:val="000C2C1D"/>
    <w:rsid w:val="000C2CD0"/>
    <w:rsid w:val="000C2E19"/>
    <w:rsid w:val="000C3772"/>
    <w:rsid w:val="000C3794"/>
    <w:rsid w:val="000C501B"/>
    <w:rsid w:val="000C50FA"/>
    <w:rsid w:val="000C64E6"/>
    <w:rsid w:val="000C6F9D"/>
    <w:rsid w:val="000D0D07"/>
    <w:rsid w:val="000D162D"/>
    <w:rsid w:val="000D2F63"/>
    <w:rsid w:val="000D3F75"/>
    <w:rsid w:val="000D4797"/>
    <w:rsid w:val="000D4D63"/>
    <w:rsid w:val="000D51D9"/>
    <w:rsid w:val="000D57A7"/>
    <w:rsid w:val="000D5C17"/>
    <w:rsid w:val="000E0527"/>
    <w:rsid w:val="000E0669"/>
    <w:rsid w:val="000E18EA"/>
    <w:rsid w:val="000E1BA1"/>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6D6"/>
    <w:rsid w:val="000F0709"/>
    <w:rsid w:val="000F0A9E"/>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7D2"/>
    <w:rsid w:val="0011092E"/>
    <w:rsid w:val="00110A99"/>
    <w:rsid w:val="00110EBC"/>
    <w:rsid w:val="0011224B"/>
    <w:rsid w:val="00112DEF"/>
    <w:rsid w:val="00113CF4"/>
    <w:rsid w:val="00115027"/>
    <w:rsid w:val="001153EA"/>
    <w:rsid w:val="00115643"/>
    <w:rsid w:val="00116765"/>
    <w:rsid w:val="00116896"/>
    <w:rsid w:val="00116C54"/>
    <w:rsid w:val="0011747E"/>
    <w:rsid w:val="00117AE6"/>
    <w:rsid w:val="00117CEA"/>
    <w:rsid w:val="001217A1"/>
    <w:rsid w:val="0012189E"/>
    <w:rsid w:val="001218CE"/>
    <w:rsid w:val="001219F5"/>
    <w:rsid w:val="00121A20"/>
    <w:rsid w:val="00121D09"/>
    <w:rsid w:val="00123CA8"/>
    <w:rsid w:val="00123D2C"/>
    <w:rsid w:val="001246C5"/>
    <w:rsid w:val="001248FC"/>
    <w:rsid w:val="00125448"/>
    <w:rsid w:val="00125B92"/>
    <w:rsid w:val="00125D8C"/>
    <w:rsid w:val="00125FDB"/>
    <w:rsid w:val="00126305"/>
    <w:rsid w:val="00126B4A"/>
    <w:rsid w:val="00126B78"/>
    <w:rsid w:val="00126CD3"/>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927"/>
    <w:rsid w:val="00137AB5"/>
    <w:rsid w:val="00137F0B"/>
    <w:rsid w:val="00137F94"/>
    <w:rsid w:val="001409CF"/>
    <w:rsid w:val="00140AAE"/>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68"/>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420"/>
    <w:rsid w:val="001659C1"/>
    <w:rsid w:val="0016660C"/>
    <w:rsid w:val="001669BD"/>
    <w:rsid w:val="0016726A"/>
    <w:rsid w:val="001711A9"/>
    <w:rsid w:val="00171478"/>
    <w:rsid w:val="00171CC2"/>
    <w:rsid w:val="00171FAE"/>
    <w:rsid w:val="001721EC"/>
    <w:rsid w:val="001735B9"/>
    <w:rsid w:val="00173A8E"/>
    <w:rsid w:val="0017437B"/>
    <w:rsid w:val="001747A2"/>
    <w:rsid w:val="00174FE7"/>
    <w:rsid w:val="001750CB"/>
    <w:rsid w:val="00175A10"/>
    <w:rsid w:val="00175A7C"/>
    <w:rsid w:val="001762DB"/>
    <w:rsid w:val="0017676C"/>
    <w:rsid w:val="00176850"/>
    <w:rsid w:val="00176E09"/>
    <w:rsid w:val="00176E1A"/>
    <w:rsid w:val="00176FB5"/>
    <w:rsid w:val="00180304"/>
    <w:rsid w:val="00180B6F"/>
    <w:rsid w:val="0018143F"/>
    <w:rsid w:val="00181506"/>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1A81"/>
    <w:rsid w:val="001921DE"/>
    <w:rsid w:val="001924F7"/>
    <w:rsid w:val="001927C8"/>
    <w:rsid w:val="00192B67"/>
    <w:rsid w:val="00192D14"/>
    <w:rsid w:val="0019341A"/>
    <w:rsid w:val="00193947"/>
    <w:rsid w:val="00193ABA"/>
    <w:rsid w:val="0019468F"/>
    <w:rsid w:val="00194E68"/>
    <w:rsid w:val="001965C4"/>
    <w:rsid w:val="001975F2"/>
    <w:rsid w:val="00197D56"/>
    <w:rsid w:val="00197DC6"/>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3C8"/>
    <w:rsid w:val="001B34D1"/>
    <w:rsid w:val="001B35B4"/>
    <w:rsid w:val="001B36D6"/>
    <w:rsid w:val="001B3C08"/>
    <w:rsid w:val="001B55A4"/>
    <w:rsid w:val="001B55FF"/>
    <w:rsid w:val="001B56D1"/>
    <w:rsid w:val="001B5A5D"/>
    <w:rsid w:val="001B653E"/>
    <w:rsid w:val="001B66D0"/>
    <w:rsid w:val="001B69DB"/>
    <w:rsid w:val="001B7034"/>
    <w:rsid w:val="001B74F6"/>
    <w:rsid w:val="001B7A96"/>
    <w:rsid w:val="001B7D4E"/>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1407"/>
    <w:rsid w:val="001E217E"/>
    <w:rsid w:val="001E23E4"/>
    <w:rsid w:val="001E2AD7"/>
    <w:rsid w:val="001E3F06"/>
    <w:rsid w:val="001E3F25"/>
    <w:rsid w:val="001E58E2"/>
    <w:rsid w:val="001E5F35"/>
    <w:rsid w:val="001E7AED"/>
    <w:rsid w:val="001F0CCF"/>
    <w:rsid w:val="001F1732"/>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487"/>
    <w:rsid w:val="00216742"/>
    <w:rsid w:val="00217082"/>
    <w:rsid w:val="002179C2"/>
    <w:rsid w:val="00217FFD"/>
    <w:rsid w:val="00220600"/>
    <w:rsid w:val="00220819"/>
    <w:rsid w:val="00220EAB"/>
    <w:rsid w:val="00221404"/>
    <w:rsid w:val="002220FC"/>
    <w:rsid w:val="002221C0"/>
    <w:rsid w:val="002224DB"/>
    <w:rsid w:val="00223FCB"/>
    <w:rsid w:val="0022451F"/>
    <w:rsid w:val="002245DE"/>
    <w:rsid w:val="00224CC9"/>
    <w:rsid w:val="0022523C"/>
    <w:rsid w:val="002252C3"/>
    <w:rsid w:val="00225343"/>
    <w:rsid w:val="0022591B"/>
    <w:rsid w:val="00225C54"/>
    <w:rsid w:val="00226404"/>
    <w:rsid w:val="00226BE1"/>
    <w:rsid w:val="00226C12"/>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3894"/>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865"/>
    <w:rsid w:val="002819A4"/>
    <w:rsid w:val="00281C9B"/>
    <w:rsid w:val="002821B7"/>
    <w:rsid w:val="0028265E"/>
    <w:rsid w:val="0028280A"/>
    <w:rsid w:val="0028305E"/>
    <w:rsid w:val="00283563"/>
    <w:rsid w:val="0028360D"/>
    <w:rsid w:val="002838A1"/>
    <w:rsid w:val="00283A0A"/>
    <w:rsid w:val="00283A4C"/>
    <w:rsid w:val="0028409E"/>
    <w:rsid w:val="0028487A"/>
    <w:rsid w:val="00284AA5"/>
    <w:rsid w:val="002850AC"/>
    <w:rsid w:val="00285FD7"/>
    <w:rsid w:val="0028606E"/>
    <w:rsid w:val="00286560"/>
    <w:rsid w:val="00286ACD"/>
    <w:rsid w:val="00286BFC"/>
    <w:rsid w:val="002871CF"/>
    <w:rsid w:val="00287775"/>
    <w:rsid w:val="00287838"/>
    <w:rsid w:val="002879F1"/>
    <w:rsid w:val="002907B5"/>
    <w:rsid w:val="00290CC2"/>
    <w:rsid w:val="002911CE"/>
    <w:rsid w:val="002912C6"/>
    <w:rsid w:val="0029135D"/>
    <w:rsid w:val="00291685"/>
    <w:rsid w:val="00292EB7"/>
    <w:rsid w:val="002937A1"/>
    <w:rsid w:val="00293DDB"/>
    <w:rsid w:val="00295BE1"/>
    <w:rsid w:val="00295FCF"/>
    <w:rsid w:val="00296227"/>
    <w:rsid w:val="00296314"/>
    <w:rsid w:val="00296AAB"/>
    <w:rsid w:val="00296F44"/>
    <w:rsid w:val="0029777D"/>
    <w:rsid w:val="002A055E"/>
    <w:rsid w:val="002A0D61"/>
    <w:rsid w:val="002A1733"/>
    <w:rsid w:val="002A1D4E"/>
    <w:rsid w:val="002A1F3F"/>
    <w:rsid w:val="002A2107"/>
    <w:rsid w:val="002A2869"/>
    <w:rsid w:val="002A2B92"/>
    <w:rsid w:val="002A30D1"/>
    <w:rsid w:val="002A3257"/>
    <w:rsid w:val="002A37EE"/>
    <w:rsid w:val="002A3880"/>
    <w:rsid w:val="002A3D14"/>
    <w:rsid w:val="002A3FC3"/>
    <w:rsid w:val="002A4063"/>
    <w:rsid w:val="002A4C62"/>
    <w:rsid w:val="002A4CC1"/>
    <w:rsid w:val="002A5F35"/>
    <w:rsid w:val="002A6158"/>
    <w:rsid w:val="002A69DE"/>
    <w:rsid w:val="002A6CFF"/>
    <w:rsid w:val="002A6FF8"/>
    <w:rsid w:val="002A7683"/>
    <w:rsid w:val="002B24D6"/>
    <w:rsid w:val="002B2C00"/>
    <w:rsid w:val="002B3A7C"/>
    <w:rsid w:val="002B3B0D"/>
    <w:rsid w:val="002B3FE9"/>
    <w:rsid w:val="002B64CA"/>
    <w:rsid w:val="002B6D00"/>
    <w:rsid w:val="002B6FA2"/>
    <w:rsid w:val="002B77BF"/>
    <w:rsid w:val="002C0976"/>
    <w:rsid w:val="002C1174"/>
    <w:rsid w:val="002C151A"/>
    <w:rsid w:val="002C2995"/>
    <w:rsid w:val="002C31B3"/>
    <w:rsid w:val="002C3564"/>
    <w:rsid w:val="002C38A5"/>
    <w:rsid w:val="002C3E3B"/>
    <w:rsid w:val="002C3F38"/>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131"/>
    <w:rsid w:val="002D5255"/>
    <w:rsid w:val="002D5933"/>
    <w:rsid w:val="002D5BFA"/>
    <w:rsid w:val="002D6218"/>
    <w:rsid w:val="002D6B9B"/>
    <w:rsid w:val="002D6E41"/>
    <w:rsid w:val="002D7637"/>
    <w:rsid w:val="002E0B37"/>
    <w:rsid w:val="002E0B70"/>
    <w:rsid w:val="002E0BEF"/>
    <w:rsid w:val="002E0EBC"/>
    <w:rsid w:val="002E17F2"/>
    <w:rsid w:val="002E1D24"/>
    <w:rsid w:val="002E1E42"/>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6B1"/>
    <w:rsid w:val="002F4AE1"/>
    <w:rsid w:val="002F5609"/>
    <w:rsid w:val="002F585B"/>
    <w:rsid w:val="002F5934"/>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1FD"/>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58BB"/>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7CF"/>
    <w:rsid w:val="00352AAB"/>
    <w:rsid w:val="00352BCD"/>
    <w:rsid w:val="00352BE5"/>
    <w:rsid w:val="00353017"/>
    <w:rsid w:val="00354F66"/>
    <w:rsid w:val="0035511B"/>
    <w:rsid w:val="00356081"/>
    <w:rsid w:val="003560AD"/>
    <w:rsid w:val="00357380"/>
    <w:rsid w:val="00360259"/>
    <w:rsid w:val="003602D9"/>
    <w:rsid w:val="00361261"/>
    <w:rsid w:val="00361409"/>
    <w:rsid w:val="003616AD"/>
    <w:rsid w:val="00361CEB"/>
    <w:rsid w:val="00361D26"/>
    <w:rsid w:val="003626B8"/>
    <w:rsid w:val="00362F2B"/>
    <w:rsid w:val="00363773"/>
    <w:rsid w:val="003649A8"/>
    <w:rsid w:val="00364BF8"/>
    <w:rsid w:val="00364E62"/>
    <w:rsid w:val="00364E76"/>
    <w:rsid w:val="00364F51"/>
    <w:rsid w:val="00365071"/>
    <w:rsid w:val="00365121"/>
    <w:rsid w:val="0036558A"/>
    <w:rsid w:val="00365A4B"/>
    <w:rsid w:val="00365BF7"/>
    <w:rsid w:val="00365ED8"/>
    <w:rsid w:val="00366A27"/>
    <w:rsid w:val="00366A3C"/>
    <w:rsid w:val="00366B48"/>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16CC"/>
    <w:rsid w:val="003821E2"/>
    <w:rsid w:val="0038221F"/>
    <w:rsid w:val="00383467"/>
    <w:rsid w:val="00384177"/>
    <w:rsid w:val="00384284"/>
    <w:rsid w:val="003848C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4F2F"/>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53E1"/>
    <w:rsid w:val="003C62E9"/>
    <w:rsid w:val="003C62ED"/>
    <w:rsid w:val="003C6C78"/>
    <w:rsid w:val="003C6D1B"/>
    <w:rsid w:val="003C6E0C"/>
    <w:rsid w:val="003C7200"/>
    <w:rsid w:val="003C733E"/>
    <w:rsid w:val="003C7806"/>
    <w:rsid w:val="003D0CE9"/>
    <w:rsid w:val="003D0D24"/>
    <w:rsid w:val="003D109F"/>
    <w:rsid w:val="003D2478"/>
    <w:rsid w:val="003D41C3"/>
    <w:rsid w:val="003D4835"/>
    <w:rsid w:val="003D5831"/>
    <w:rsid w:val="003D5B1F"/>
    <w:rsid w:val="003D6122"/>
    <w:rsid w:val="003D6509"/>
    <w:rsid w:val="003D6649"/>
    <w:rsid w:val="003D6B2D"/>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4B2"/>
    <w:rsid w:val="003E46C7"/>
    <w:rsid w:val="003E4789"/>
    <w:rsid w:val="003E517D"/>
    <w:rsid w:val="003E55E4"/>
    <w:rsid w:val="003E5B3A"/>
    <w:rsid w:val="003E6159"/>
    <w:rsid w:val="003E64AD"/>
    <w:rsid w:val="003E6743"/>
    <w:rsid w:val="003E7090"/>
    <w:rsid w:val="003E74E3"/>
    <w:rsid w:val="003E7676"/>
    <w:rsid w:val="003E7DB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3F78B9"/>
    <w:rsid w:val="004000E8"/>
    <w:rsid w:val="004008B0"/>
    <w:rsid w:val="00402353"/>
    <w:rsid w:val="0040255D"/>
    <w:rsid w:val="004028A6"/>
    <w:rsid w:val="00402E2B"/>
    <w:rsid w:val="00403C08"/>
    <w:rsid w:val="004040C0"/>
    <w:rsid w:val="0040426F"/>
    <w:rsid w:val="00404973"/>
    <w:rsid w:val="0040512B"/>
    <w:rsid w:val="00405264"/>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0F1F"/>
    <w:rsid w:val="00411B1A"/>
    <w:rsid w:val="00411E1C"/>
    <w:rsid w:val="0041258E"/>
    <w:rsid w:val="0041263E"/>
    <w:rsid w:val="0041384A"/>
    <w:rsid w:val="00413AAC"/>
    <w:rsid w:val="00414AB1"/>
    <w:rsid w:val="00414C64"/>
    <w:rsid w:val="0041543D"/>
    <w:rsid w:val="00415A3F"/>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2A5"/>
    <w:rsid w:val="00426910"/>
    <w:rsid w:val="00426A23"/>
    <w:rsid w:val="00426ADD"/>
    <w:rsid w:val="00427248"/>
    <w:rsid w:val="00427772"/>
    <w:rsid w:val="004319AA"/>
    <w:rsid w:val="00431A9F"/>
    <w:rsid w:val="004328D6"/>
    <w:rsid w:val="0043299F"/>
    <w:rsid w:val="00432F94"/>
    <w:rsid w:val="00433752"/>
    <w:rsid w:val="004339FB"/>
    <w:rsid w:val="00433CB2"/>
    <w:rsid w:val="004345C8"/>
    <w:rsid w:val="0043473D"/>
    <w:rsid w:val="0043476D"/>
    <w:rsid w:val="00434E58"/>
    <w:rsid w:val="00434ED0"/>
    <w:rsid w:val="00437447"/>
    <w:rsid w:val="00437EFD"/>
    <w:rsid w:val="00440C67"/>
    <w:rsid w:val="004410B9"/>
    <w:rsid w:val="00441829"/>
    <w:rsid w:val="00441A92"/>
    <w:rsid w:val="0044233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711"/>
    <w:rsid w:val="00450E98"/>
    <w:rsid w:val="004517AA"/>
    <w:rsid w:val="004521BD"/>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4CFA"/>
    <w:rsid w:val="004661B2"/>
    <w:rsid w:val="004669E2"/>
    <w:rsid w:val="00466F5E"/>
    <w:rsid w:val="00466FFC"/>
    <w:rsid w:val="004676BD"/>
    <w:rsid w:val="00470334"/>
    <w:rsid w:val="00470B4B"/>
    <w:rsid w:val="00470C2E"/>
    <w:rsid w:val="00470C31"/>
    <w:rsid w:val="00472219"/>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B9E"/>
    <w:rsid w:val="004804AB"/>
    <w:rsid w:val="0048061C"/>
    <w:rsid w:val="004809E0"/>
    <w:rsid w:val="00480E5D"/>
    <w:rsid w:val="00481203"/>
    <w:rsid w:val="004815FD"/>
    <w:rsid w:val="00481705"/>
    <w:rsid w:val="00481DE7"/>
    <w:rsid w:val="00481FB4"/>
    <w:rsid w:val="0048266F"/>
    <w:rsid w:val="00482695"/>
    <w:rsid w:val="0048363F"/>
    <w:rsid w:val="00483EFF"/>
    <w:rsid w:val="0048428D"/>
    <w:rsid w:val="004842C3"/>
    <w:rsid w:val="00484787"/>
    <w:rsid w:val="0048525B"/>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4D1D"/>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7AA"/>
    <w:rsid w:val="004A4A51"/>
    <w:rsid w:val="004A5256"/>
    <w:rsid w:val="004A574C"/>
    <w:rsid w:val="004A614C"/>
    <w:rsid w:val="004A74D7"/>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4E1"/>
    <w:rsid w:val="004B688B"/>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66C"/>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1651"/>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352E"/>
    <w:rsid w:val="00514531"/>
    <w:rsid w:val="005146A4"/>
    <w:rsid w:val="005153A7"/>
    <w:rsid w:val="0051661F"/>
    <w:rsid w:val="00516651"/>
    <w:rsid w:val="00517FD4"/>
    <w:rsid w:val="005219CF"/>
    <w:rsid w:val="00521F6B"/>
    <w:rsid w:val="00522170"/>
    <w:rsid w:val="00522857"/>
    <w:rsid w:val="005234AA"/>
    <w:rsid w:val="005251B0"/>
    <w:rsid w:val="00525A40"/>
    <w:rsid w:val="005266DD"/>
    <w:rsid w:val="00527D68"/>
    <w:rsid w:val="00530333"/>
    <w:rsid w:val="00530D7E"/>
    <w:rsid w:val="00532A25"/>
    <w:rsid w:val="00533C5F"/>
    <w:rsid w:val="0053459D"/>
    <w:rsid w:val="0053467A"/>
    <w:rsid w:val="00534AE0"/>
    <w:rsid w:val="00534B59"/>
    <w:rsid w:val="00534D24"/>
    <w:rsid w:val="00535499"/>
    <w:rsid w:val="00535666"/>
    <w:rsid w:val="00536759"/>
    <w:rsid w:val="00536B97"/>
    <w:rsid w:val="00536DF7"/>
    <w:rsid w:val="00537758"/>
    <w:rsid w:val="00537C62"/>
    <w:rsid w:val="00537DB8"/>
    <w:rsid w:val="005408C3"/>
    <w:rsid w:val="00541033"/>
    <w:rsid w:val="00541F9B"/>
    <w:rsid w:val="0054206F"/>
    <w:rsid w:val="00542D12"/>
    <w:rsid w:val="00543B3A"/>
    <w:rsid w:val="00543E1E"/>
    <w:rsid w:val="0054415F"/>
    <w:rsid w:val="00544AC8"/>
    <w:rsid w:val="00545011"/>
    <w:rsid w:val="0054634A"/>
    <w:rsid w:val="005464F6"/>
    <w:rsid w:val="005465A6"/>
    <w:rsid w:val="00546970"/>
    <w:rsid w:val="00546D33"/>
    <w:rsid w:val="00546F3E"/>
    <w:rsid w:val="00547601"/>
    <w:rsid w:val="00547FF5"/>
    <w:rsid w:val="00551810"/>
    <w:rsid w:val="005537EC"/>
    <w:rsid w:val="00554164"/>
    <w:rsid w:val="0055446D"/>
    <w:rsid w:val="00554D8B"/>
    <w:rsid w:val="00554E19"/>
    <w:rsid w:val="00554FCE"/>
    <w:rsid w:val="00555048"/>
    <w:rsid w:val="0055688F"/>
    <w:rsid w:val="005574AF"/>
    <w:rsid w:val="005577C0"/>
    <w:rsid w:val="00560C31"/>
    <w:rsid w:val="0056121F"/>
    <w:rsid w:val="00563ABE"/>
    <w:rsid w:val="00563BB8"/>
    <w:rsid w:val="00563C56"/>
    <w:rsid w:val="00563D67"/>
    <w:rsid w:val="00564D43"/>
    <w:rsid w:val="00564FBF"/>
    <w:rsid w:val="00565DED"/>
    <w:rsid w:val="00566557"/>
    <w:rsid w:val="005666FA"/>
    <w:rsid w:val="00566D0D"/>
    <w:rsid w:val="00566EC0"/>
    <w:rsid w:val="0056778C"/>
    <w:rsid w:val="00567EE3"/>
    <w:rsid w:val="005703B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0BF"/>
    <w:rsid w:val="0057762F"/>
    <w:rsid w:val="0058172D"/>
    <w:rsid w:val="005817C9"/>
    <w:rsid w:val="00582561"/>
    <w:rsid w:val="00582809"/>
    <w:rsid w:val="00583F8C"/>
    <w:rsid w:val="005844D3"/>
    <w:rsid w:val="00585A0E"/>
    <w:rsid w:val="00585C6A"/>
    <w:rsid w:val="00586023"/>
    <w:rsid w:val="0058638E"/>
    <w:rsid w:val="00586451"/>
    <w:rsid w:val="0058798C"/>
    <w:rsid w:val="005900FA"/>
    <w:rsid w:val="00590A17"/>
    <w:rsid w:val="00590F22"/>
    <w:rsid w:val="00590FB2"/>
    <w:rsid w:val="0059237B"/>
    <w:rsid w:val="00592B09"/>
    <w:rsid w:val="00593521"/>
    <w:rsid w:val="005935A4"/>
    <w:rsid w:val="005939B5"/>
    <w:rsid w:val="00593AE2"/>
    <w:rsid w:val="005948C2"/>
    <w:rsid w:val="0059588C"/>
    <w:rsid w:val="00595D45"/>
    <w:rsid w:val="00595D84"/>
    <w:rsid w:val="00595DCA"/>
    <w:rsid w:val="00595F77"/>
    <w:rsid w:val="00596121"/>
    <w:rsid w:val="00596934"/>
    <w:rsid w:val="00596E6C"/>
    <w:rsid w:val="00597152"/>
    <w:rsid w:val="0059779B"/>
    <w:rsid w:val="00597B77"/>
    <w:rsid w:val="005A04F4"/>
    <w:rsid w:val="005A0771"/>
    <w:rsid w:val="005A08A7"/>
    <w:rsid w:val="005A0942"/>
    <w:rsid w:val="005A0DAA"/>
    <w:rsid w:val="005A10ED"/>
    <w:rsid w:val="005A1AB5"/>
    <w:rsid w:val="005A1BCB"/>
    <w:rsid w:val="005A209A"/>
    <w:rsid w:val="005A23C8"/>
    <w:rsid w:val="005A43DA"/>
    <w:rsid w:val="005A47CD"/>
    <w:rsid w:val="005A4A47"/>
    <w:rsid w:val="005A5838"/>
    <w:rsid w:val="005A6049"/>
    <w:rsid w:val="005A6075"/>
    <w:rsid w:val="005A662D"/>
    <w:rsid w:val="005A6991"/>
    <w:rsid w:val="005A752F"/>
    <w:rsid w:val="005B0105"/>
    <w:rsid w:val="005B0595"/>
    <w:rsid w:val="005B05DC"/>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AA2"/>
    <w:rsid w:val="005C057E"/>
    <w:rsid w:val="005C071C"/>
    <w:rsid w:val="005C1867"/>
    <w:rsid w:val="005C2555"/>
    <w:rsid w:val="005C270C"/>
    <w:rsid w:val="005C2834"/>
    <w:rsid w:val="005C32EB"/>
    <w:rsid w:val="005C37F3"/>
    <w:rsid w:val="005C42CB"/>
    <w:rsid w:val="005C433B"/>
    <w:rsid w:val="005C5884"/>
    <w:rsid w:val="005C61AC"/>
    <w:rsid w:val="005C6328"/>
    <w:rsid w:val="005C65B6"/>
    <w:rsid w:val="005C6E03"/>
    <w:rsid w:val="005C74FB"/>
    <w:rsid w:val="005C76FB"/>
    <w:rsid w:val="005C7D19"/>
    <w:rsid w:val="005D030D"/>
    <w:rsid w:val="005D1602"/>
    <w:rsid w:val="005D192F"/>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A8F"/>
    <w:rsid w:val="005E23B8"/>
    <w:rsid w:val="005E2DCB"/>
    <w:rsid w:val="005E33DA"/>
    <w:rsid w:val="005E385F"/>
    <w:rsid w:val="005E4663"/>
    <w:rsid w:val="005E4FCF"/>
    <w:rsid w:val="005E53B7"/>
    <w:rsid w:val="005E5895"/>
    <w:rsid w:val="005E5B81"/>
    <w:rsid w:val="005E6492"/>
    <w:rsid w:val="005F2CB1"/>
    <w:rsid w:val="005F2D31"/>
    <w:rsid w:val="005F32B6"/>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125"/>
    <w:rsid w:val="00611209"/>
    <w:rsid w:val="00611AB9"/>
    <w:rsid w:val="00611FDB"/>
    <w:rsid w:val="00613257"/>
    <w:rsid w:val="00614271"/>
    <w:rsid w:val="00614994"/>
    <w:rsid w:val="006151D2"/>
    <w:rsid w:val="00615318"/>
    <w:rsid w:val="00616502"/>
    <w:rsid w:val="00616697"/>
    <w:rsid w:val="00616D03"/>
    <w:rsid w:val="00620B97"/>
    <w:rsid w:val="00621662"/>
    <w:rsid w:val="00621751"/>
    <w:rsid w:val="006218D4"/>
    <w:rsid w:val="0062281D"/>
    <w:rsid w:val="00623058"/>
    <w:rsid w:val="006232E1"/>
    <w:rsid w:val="006234A6"/>
    <w:rsid w:val="00623D92"/>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3703"/>
    <w:rsid w:val="00633C5D"/>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3D"/>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652"/>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B4B"/>
    <w:rsid w:val="00676D1A"/>
    <w:rsid w:val="006771F9"/>
    <w:rsid w:val="006776D7"/>
    <w:rsid w:val="00680151"/>
    <w:rsid w:val="006801CA"/>
    <w:rsid w:val="00680FB1"/>
    <w:rsid w:val="00681003"/>
    <w:rsid w:val="006812CA"/>
    <w:rsid w:val="00681324"/>
    <w:rsid w:val="006817C9"/>
    <w:rsid w:val="00682130"/>
    <w:rsid w:val="00682919"/>
    <w:rsid w:val="006830A2"/>
    <w:rsid w:val="00683A3B"/>
    <w:rsid w:val="00684179"/>
    <w:rsid w:val="00684721"/>
    <w:rsid w:val="00684C61"/>
    <w:rsid w:val="00685B0D"/>
    <w:rsid w:val="00685EAF"/>
    <w:rsid w:val="00685F6F"/>
    <w:rsid w:val="0068608B"/>
    <w:rsid w:val="006867A6"/>
    <w:rsid w:val="00686917"/>
    <w:rsid w:val="0068704A"/>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3449"/>
    <w:rsid w:val="006A362D"/>
    <w:rsid w:val="006A46FB"/>
    <w:rsid w:val="006A5146"/>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5BC"/>
    <w:rsid w:val="006D1948"/>
    <w:rsid w:val="006D305F"/>
    <w:rsid w:val="006D351A"/>
    <w:rsid w:val="006D4C5B"/>
    <w:rsid w:val="006D519A"/>
    <w:rsid w:val="006D52B6"/>
    <w:rsid w:val="006D5CE4"/>
    <w:rsid w:val="006D5FB2"/>
    <w:rsid w:val="006D6046"/>
    <w:rsid w:val="006D6645"/>
    <w:rsid w:val="006D6F08"/>
    <w:rsid w:val="006D74BE"/>
    <w:rsid w:val="006D79AB"/>
    <w:rsid w:val="006D7DA7"/>
    <w:rsid w:val="006E0100"/>
    <w:rsid w:val="006E062C"/>
    <w:rsid w:val="006E24B4"/>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A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325E"/>
    <w:rsid w:val="007245A0"/>
    <w:rsid w:val="00724649"/>
    <w:rsid w:val="00724AE1"/>
    <w:rsid w:val="00725161"/>
    <w:rsid w:val="00725300"/>
    <w:rsid w:val="00725AE8"/>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07A"/>
    <w:rsid w:val="007445A0"/>
    <w:rsid w:val="007451E7"/>
    <w:rsid w:val="0074524B"/>
    <w:rsid w:val="00746608"/>
    <w:rsid w:val="00746CE2"/>
    <w:rsid w:val="00746EAC"/>
    <w:rsid w:val="007471D5"/>
    <w:rsid w:val="007474A3"/>
    <w:rsid w:val="007475C7"/>
    <w:rsid w:val="00747D8B"/>
    <w:rsid w:val="00751228"/>
    <w:rsid w:val="00751579"/>
    <w:rsid w:val="007521CF"/>
    <w:rsid w:val="00752C50"/>
    <w:rsid w:val="007540AD"/>
    <w:rsid w:val="007543CB"/>
    <w:rsid w:val="00755EC7"/>
    <w:rsid w:val="00756F2A"/>
    <w:rsid w:val="007571E1"/>
    <w:rsid w:val="007575D7"/>
    <w:rsid w:val="0075782B"/>
    <w:rsid w:val="00757F5E"/>
    <w:rsid w:val="007602E4"/>
    <w:rsid w:val="007604B2"/>
    <w:rsid w:val="00760C05"/>
    <w:rsid w:val="007619D7"/>
    <w:rsid w:val="007623FB"/>
    <w:rsid w:val="007638F4"/>
    <w:rsid w:val="00763B30"/>
    <w:rsid w:val="00764724"/>
    <w:rsid w:val="00765281"/>
    <w:rsid w:val="00766526"/>
    <w:rsid w:val="00766BAD"/>
    <w:rsid w:val="00770099"/>
    <w:rsid w:val="00770226"/>
    <w:rsid w:val="00771706"/>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76D50"/>
    <w:rsid w:val="0077735C"/>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4BE0"/>
    <w:rsid w:val="00785490"/>
    <w:rsid w:val="00785863"/>
    <w:rsid w:val="00785889"/>
    <w:rsid w:val="00785D29"/>
    <w:rsid w:val="007866D5"/>
    <w:rsid w:val="00786E64"/>
    <w:rsid w:val="00786ECC"/>
    <w:rsid w:val="00787850"/>
    <w:rsid w:val="00790661"/>
    <w:rsid w:val="00791A2B"/>
    <w:rsid w:val="00791B9A"/>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76F"/>
    <w:rsid w:val="007A4115"/>
    <w:rsid w:val="007A43A6"/>
    <w:rsid w:val="007A58A6"/>
    <w:rsid w:val="007A5EED"/>
    <w:rsid w:val="007A5FA1"/>
    <w:rsid w:val="007A61D2"/>
    <w:rsid w:val="007A6261"/>
    <w:rsid w:val="007A6495"/>
    <w:rsid w:val="007A6F2F"/>
    <w:rsid w:val="007A7053"/>
    <w:rsid w:val="007B1FE6"/>
    <w:rsid w:val="007B29DB"/>
    <w:rsid w:val="007B3D2D"/>
    <w:rsid w:val="007B437F"/>
    <w:rsid w:val="007B485F"/>
    <w:rsid w:val="007B50AE"/>
    <w:rsid w:val="007B51DF"/>
    <w:rsid w:val="007B55A9"/>
    <w:rsid w:val="007B5C47"/>
    <w:rsid w:val="007B6B74"/>
    <w:rsid w:val="007B75D5"/>
    <w:rsid w:val="007B7875"/>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6EDE"/>
    <w:rsid w:val="007C75A1"/>
    <w:rsid w:val="007C77A5"/>
    <w:rsid w:val="007D0217"/>
    <w:rsid w:val="007D04E5"/>
    <w:rsid w:val="007D08CC"/>
    <w:rsid w:val="007D171A"/>
    <w:rsid w:val="007D1E22"/>
    <w:rsid w:val="007D20A2"/>
    <w:rsid w:val="007D261C"/>
    <w:rsid w:val="007D28AC"/>
    <w:rsid w:val="007D412A"/>
    <w:rsid w:val="007D5247"/>
    <w:rsid w:val="007D5809"/>
    <w:rsid w:val="007D5901"/>
    <w:rsid w:val="007D6354"/>
    <w:rsid w:val="007D65F7"/>
    <w:rsid w:val="007D6C7C"/>
    <w:rsid w:val="007D720D"/>
    <w:rsid w:val="007D7526"/>
    <w:rsid w:val="007D75AA"/>
    <w:rsid w:val="007D79C1"/>
    <w:rsid w:val="007E16A6"/>
    <w:rsid w:val="007E247B"/>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B66"/>
    <w:rsid w:val="007F1FEA"/>
    <w:rsid w:val="007F2363"/>
    <w:rsid w:val="007F3F4A"/>
    <w:rsid w:val="007F4904"/>
    <w:rsid w:val="007F5988"/>
    <w:rsid w:val="007F7F41"/>
    <w:rsid w:val="0080009E"/>
    <w:rsid w:val="0080079E"/>
    <w:rsid w:val="008008A2"/>
    <w:rsid w:val="00800A4C"/>
    <w:rsid w:val="00801562"/>
    <w:rsid w:val="0080187F"/>
    <w:rsid w:val="00801CC4"/>
    <w:rsid w:val="00801D5B"/>
    <w:rsid w:val="0080253D"/>
    <w:rsid w:val="00802DEB"/>
    <w:rsid w:val="0080325D"/>
    <w:rsid w:val="00803546"/>
    <w:rsid w:val="008036C5"/>
    <w:rsid w:val="00803FAE"/>
    <w:rsid w:val="00805143"/>
    <w:rsid w:val="008052C1"/>
    <w:rsid w:val="00805590"/>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C01"/>
    <w:rsid w:val="00814F7B"/>
    <w:rsid w:val="00815681"/>
    <w:rsid w:val="008156D5"/>
    <w:rsid w:val="008158D6"/>
    <w:rsid w:val="00815979"/>
    <w:rsid w:val="0081598F"/>
    <w:rsid w:val="00816614"/>
    <w:rsid w:val="00817196"/>
    <w:rsid w:val="0081757C"/>
    <w:rsid w:val="008203A4"/>
    <w:rsid w:val="00820715"/>
    <w:rsid w:val="008213E6"/>
    <w:rsid w:val="008216C3"/>
    <w:rsid w:val="00821960"/>
    <w:rsid w:val="00821C42"/>
    <w:rsid w:val="00823301"/>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61FE"/>
    <w:rsid w:val="008376AC"/>
    <w:rsid w:val="0083778B"/>
    <w:rsid w:val="00840F75"/>
    <w:rsid w:val="00841446"/>
    <w:rsid w:val="008420F6"/>
    <w:rsid w:val="008427B2"/>
    <w:rsid w:val="00842A83"/>
    <w:rsid w:val="00842B22"/>
    <w:rsid w:val="00843729"/>
    <w:rsid w:val="00843FEE"/>
    <w:rsid w:val="008443C2"/>
    <w:rsid w:val="008444E8"/>
    <w:rsid w:val="008444E9"/>
    <w:rsid w:val="0084493A"/>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50"/>
    <w:rsid w:val="00860155"/>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8F9"/>
    <w:rsid w:val="00873921"/>
    <w:rsid w:val="008739E4"/>
    <w:rsid w:val="00874312"/>
    <w:rsid w:val="0087437C"/>
    <w:rsid w:val="008743D3"/>
    <w:rsid w:val="008759A0"/>
    <w:rsid w:val="00875CD7"/>
    <w:rsid w:val="00876329"/>
    <w:rsid w:val="00876B4D"/>
    <w:rsid w:val="00876C18"/>
    <w:rsid w:val="00877943"/>
    <w:rsid w:val="00877F18"/>
    <w:rsid w:val="00880563"/>
    <w:rsid w:val="00880FCF"/>
    <w:rsid w:val="00881595"/>
    <w:rsid w:val="00881C61"/>
    <w:rsid w:val="00881CDD"/>
    <w:rsid w:val="00881E4D"/>
    <w:rsid w:val="00882349"/>
    <w:rsid w:val="00883005"/>
    <w:rsid w:val="008846AC"/>
    <w:rsid w:val="008848F9"/>
    <w:rsid w:val="00886C05"/>
    <w:rsid w:val="00886D00"/>
    <w:rsid w:val="00886D44"/>
    <w:rsid w:val="00886F61"/>
    <w:rsid w:val="00887B43"/>
    <w:rsid w:val="008907CA"/>
    <w:rsid w:val="00891245"/>
    <w:rsid w:val="008913FE"/>
    <w:rsid w:val="00891DA1"/>
    <w:rsid w:val="00892229"/>
    <w:rsid w:val="00892CFF"/>
    <w:rsid w:val="0089347C"/>
    <w:rsid w:val="008947E4"/>
    <w:rsid w:val="00894A88"/>
    <w:rsid w:val="00895310"/>
    <w:rsid w:val="00895386"/>
    <w:rsid w:val="00896985"/>
    <w:rsid w:val="0089742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A7DDC"/>
    <w:rsid w:val="008B0483"/>
    <w:rsid w:val="008B0CA2"/>
    <w:rsid w:val="008B120C"/>
    <w:rsid w:val="008B1CE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3EB2"/>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A69"/>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8B0"/>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8F79ED"/>
    <w:rsid w:val="00900CA0"/>
    <w:rsid w:val="0090151D"/>
    <w:rsid w:val="009015A5"/>
    <w:rsid w:val="009019CE"/>
    <w:rsid w:val="00902491"/>
    <w:rsid w:val="00902BDA"/>
    <w:rsid w:val="00902E62"/>
    <w:rsid w:val="0090336B"/>
    <w:rsid w:val="00903880"/>
    <w:rsid w:val="00903AB3"/>
    <w:rsid w:val="00903F57"/>
    <w:rsid w:val="0090425B"/>
    <w:rsid w:val="00904602"/>
    <w:rsid w:val="009048B9"/>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58E"/>
    <w:rsid w:val="0091691E"/>
    <w:rsid w:val="00916FCC"/>
    <w:rsid w:val="00917191"/>
    <w:rsid w:val="00917956"/>
    <w:rsid w:val="00917CE9"/>
    <w:rsid w:val="00917E2D"/>
    <w:rsid w:val="0092027E"/>
    <w:rsid w:val="00920BF2"/>
    <w:rsid w:val="0092137F"/>
    <w:rsid w:val="009216A4"/>
    <w:rsid w:val="00921EBB"/>
    <w:rsid w:val="00922010"/>
    <w:rsid w:val="0092265D"/>
    <w:rsid w:val="009226F0"/>
    <w:rsid w:val="0092270D"/>
    <w:rsid w:val="0092272E"/>
    <w:rsid w:val="009237EC"/>
    <w:rsid w:val="00923BD4"/>
    <w:rsid w:val="0092533B"/>
    <w:rsid w:val="0092560F"/>
    <w:rsid w:val="00925878"/>
    <w:rsid w:val="00925CBD"/>
    <w:rsid w:val="00927AAE"/>
    <w:rsid w:val="00930FA2"/>
    <w:rsid w:val="009316C0"/>
    <w:rsid w:val="009317CB"/>
    <w:rsid w:val="00931BD9"/>
    <w:rsid w:val="00932130"/>
    <w:rsid w:val="00932952"/>
    <w:rsid w:val="0093308B"/>
    <w:rsid w:val="009332AE"/>
    <w:rsid w:val="00933367"/>
    <w:rsid w:val="00933E80"/>
    <w:rsid w:val="00934396"/>
    <w:rsid w:val="009349BB"/>
    <w:rsid w:val="00935A7F"/>
    <w:rsid w:val="00936353"/>
    <w:rsid w:val="00936CD7"/>
    <w:rsid w:val="009371CF"/>
    <w:rsid w:val="00937F3C"/>
    <w:rsid w:val="00940C00"/>
    <w:rsid w:val="00941636"/>
    <w:rsid w:val="0094269A"/>
    <w:rsid w:val="00942743"/>
    <w:rsid w:val="00942D57"/>
    <w:rsid w:val="009433F1"/>
    <w:rsid w:val="009436AF"/>
    <w:rsid w:val="00943742"/>
    <w:rsid w:val="00943A35"/>
    <w:rsid w:val="0094403B"/>
    <w:rsid w:val="00944A5E"/>
    <w:rsid w:val="0094503B"/>
    <w:rsid w:val="009454C0"/>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19B"/>
    <w:rsid w:val="00953637"/>
    <w:rsid w:val="00953920"/>
    <w:rsid w:val="00953D07"/>
    <w:rsid w:val="00953D47"/>
    <w:rsid w:val="00954090"/>
    <w:rsid w:val="00954175"/>
    <w:rsid w:val="009541BE"/>
    <w:rsid w:val="0095461F"/>
    <w:rsid w:val="00954663"/>
    <w:rsid w:val="00954F7B"/>
    <w:rsid w:val="009559ED"/>
    <w:rsid w:val="0095681E"/>
    <w:rsid w:val="00956901"/>
    <w:rsid w:val="009572D4"/>
    <w:rsid w:val="0096028F"/>
    <w:rsid w:val="009615FF"/>
    <w:rsid w:val="00961921"/>
    <w:rsid w:val="0096240B"/>
    <w:rsid w:val="0096355B"/>
    <w:rsid w:val="00963BD3"/>
    <w:rsid w:val="00963C1E"/>
    <w:rsid w:val="00963F76"/>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1FDC"/>
    <w:rsid w:val="00972109"/>
    <w:rsid w:val="009727F4"/>
    <w:rsid w:val="00972E1B"/>
    <w:rsid w:val="00974A18"/>
    <w:rsid w:val="00974C50"/>
    <w:rsid w:val="00974EC7"/>
    <w:rsid w:val="00975D06"/>
    <w:rsid w:val="00975D33"/>
    <w:rsid w:val="00976949"/>
    <w:rsid w:val="00976B34"/>
    <w:rsid w:val="00976D35"/>
    <w:rsid w:val="00977A89"/>
    <w:rsid w:val="00977F6E"/>
    <w:rsid w:val="00980477"/>
    <w:rsid w:val="0098062F"/>
    <w:rsid w:val="009817BF"/>
    <w:rsid w:val="009820F4"/>
    <w:rsid w:val="00983521"/>
    <w:rsid w:val="009835A1"/>
    <w:rsid w:val="00983815"/>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B2F"/>
    <w:rsid w:val="00992C14"/>
    <w:rsid w:val="00992CDF"/>
    <w:rsid w:val="009930B1"/>
    <w:rsid w:val="00993321"/>
    <w:rsid w:val="00993D8D"/>
    <w:rsid w:val="00994309"/>
    <w:rsid w:val="00994B02"/>
    <w:rsid w:val="00994DCA"/>
    <w:rsid w:val="009955D8"/>
    <w:rsid w:val="00995692"/>
    <w:rsid w:val="00995B06"/>
    <w:rsid w:val="0099603E"/>
    <w:rsid w:val="009965BD"/>
    <w:rsid w:val="00996BDC"/>
    <w:rsid w:val="009970DD"/>
    <w:rsid w:val="009A005D"/>
    <w:rsid w:val="009A06DE"/>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55F"/>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1F4"/>
    <w:rsid w:val="009C0587"/>
    <w:rsid w:val="009C273D"/>
    <w:rsid w:val="009C2DAB"/>
    <w:rsid w:val="009C30B2"/>
    <w:rsid w:val="009C403E"/>
    <w:rsid w:val="009C4923"/>
    <w:rsid w:val="009C5410"/>
    <w:rsid w:val="009C5948"/>
    <w:rsid w:val="009C5A31"/>
    <w:rsid w:val="009C62EF"/>
    <w:rsid w:val="009C6698"/>
    <w:rsid w:val="009C6924"/>
    <w:rsid w:val="009C742A"/>
    <w:rsid w:val="009C78AC"/>
    <w:rsid w:val="009D0064"/>
    <w:rsid w:val="009D111B"/>
    <w:rsid w:val="009D1829"/>
    <w:rsid w:val="009D2044"/>
    <w:rsid w:val="009D2ACB"/>
    <w:rsid w:val="009D34E4"/>
    <w:rsid w:val="009D35FA"/>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062"/>
    <w:rsid w:val="009E35DB"/>
    <w:rsid w:val="009E3889"/>
    <w:rsid w:val="009E4004"/>
    <w:rsid w:val="009E4559"/>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6B3D"/>
    <w:rsid w:val="009F753B"/>
    <w:rsid w:val="009F7BDB"/>
    <w:rsid w:val="009F7C5C"/>
    <w:rsid w:val="009F7DAD"/>
    <w:rsid w:val="00A00254"/>
    <w:rsid w:val="00A0026D"/>
    <w:rsid w:val="00A0039D"/>
    <w:rsid w:val="00A00630"/>
    <w:rsid w:val="00A00CBA"/>
    <w:rsid w:val="00A0112A"/>
    <w:rsid w:val="00A021CA"/>
    <w:rsid w:val="00A02D6D"/>
    <w:rsid w:val="00A03518"/>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0FE9"/>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8AD"/>
    <w:rsid w:val="00A30187"/>
    <w:rsid w:val="00A30C0E"/>
    <w:rsid w:val="00A319C8"/>
    <w:rsid w:val="00A33041"/>
    <w:rsid w:val="00A33EF5"/>
    <w:rsid w:val="00A34314"/>
    <w:rsid w:val="00A3448A"/>
    <w:rsid w:val="00A34C84"/>
    <w:rsid w:val="00A35160"/>
    <w:rsid w:val="00A35469"/>
    <w:rsid w:val="00A35D03"/>
    <w:rsid w:val="00A36297"/>
    <w:rsid w:val="00A36EAD"/>
    <w:rsid w:val="00A3755F"/>
    <w:rsid w:val="00A37E7B"/>
    <w:rsid w:val="00A408D4"/>
    <w:rsid w:val="00A40E1E"/>
    <w:rsid w:val="00A4157D"/>
    <w:rsid w:val="00A419C2"/>
    <w:rsid w:val="00A41E2B"/>
    <w:rsid w:val="00A42250"/>
    <w:rsid w:val="00A4252A"/>
    <w:rsid w:val="00A4264A"/>
    <w:rsid w:val="00A43013"/>
    <w:rsid w:val="00A4318D"/>
    <w:rsid w:val="00A433B3"/>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1DB"/>
    <w:rsid w:val="00A564A5"/>
    <w:rsid w:val="00A56674"/>
    <w:rsid w:val="00A579B7"/>
    <w:rsid w:val="00A57A76"/>
    <w:rsid w:val="00A601E5"/>
    <w:rsid w:val="00A60DBF"/>
    <w:rsid w:val="00A6126F"/>
    <w:rsid w:val="00A61499"/>
    <w:rsid w:val="00A62703"/>
    <w:rsid w:val="00A62C1F"/>
    <w:rsid w:val="00A63483"/>
    <w:rsid w:val="00A647D1"/>
    <w:rsid w:val="00A64DD4"/>
    <w:rsid w:val="00A65943"/>
    <w:rsid w:val="00A65F79"/>
    <w:rsid w:val="00A660AC"/>
    <w:rsid w:val="00A66720"/>
    <w:rsid w:val="00A670EF"/>
    <w:rsid w:val="00A67D49"/>
    <w:rsid w:val="00A67E6C"/>
    <w:rsid w:val="00A719B5"/>
    <w:rsid w:val="00A71B99"/>
    <w:rsid w:val="00A71E0A"/>
    <w:rsid w:val="00A7246D"/>
    <w:rsid w:val="00A72E81"/>
    <w:rsid w:val="00A73394"/>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2C69"/>
    <w:rsid w:val="00A93D59"/>
    <w:rsid w:val="00A9544C"/>
    <w:rsid w:val="00A956A5"/>
    <w:rsid w:val="00A9594B"/>
    <w:rsid w:val="00A96357"/>
    <w:rsid w:val="00A9693F"/>
    <w:rsid w:val="00A979EE"/>
    <w:rsid w:val="00A97EE2"/>
    <w:rsid w:val="00AA016F"/>
    <w:rsid w:val="00AA05E2"/>
    <w:rsid w:val="00AA1D8A"/>
    <w:rsid w:val="00AA1ED6"/>
    <w:rsid w:val="00AA23DA"/>
    <w:rsid w:val="00AA2D9C"/>
    <w:rsid w:val="00AA3748"/>
    <w:rsid w:val="00AA446F"/>
    <w:rsid w:val="00AA51D6"/>
    <w:rsid w:val="00AA5D17"/>
    <w:rsid w:val="00AA76CD"/>
    <w:rsid w:val="00AA78B4"/>
    <w:rsid w:val="00AB0338"/>
    <w:rsid w:val="00AB04D2"/>
    <w:rsid w:val="00AB0BC8"/>
    <w:rsid w:val="00AB11CA"/>
    <w:rsid w:val="00AB1387"/>
    <w:rsid w:val="00AB14D9"/>
    <w:rsid w:val="00AB19C7"/>
    <w:rsid w:val="00AB1B76"/>
    <w:rsid w:val="00AB1C41"/>
    <w:rsid w:val="00AB2038"/>
    <w:rsid w:val="00AB3B29"/>
    <w:rsid w:val="00AB4AB8"/>
    <w:rsid w:val="00AB4BAA"/>
    <w:rsid w:val="00AB5469"/>
    <w:rsid w:val="00AB655E"/>
    <w:rsid w:val="00AB693B"/>
    <w:rsid w:val="00AB6EAE"/>
    <w:rsid w:val="00AB7DA2"/>
    <w:rsid w:val="00AC007F"/>
    <w:rsid w:val="00AC0ACA"/>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255C"/>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130"/>
    <w:rsid w:val="00AE5783"/>
    <w:rsid w:val="00AE67DF"/>
    <w:rsid w:val="00AE71F0"/>
    <w:rsid w:val="00AE7707"/>
    <w:rsid w:val="00AF19BB"/>
    <w:rsid w:val="00AF1C5D"/>
    <w:rsid w:val="00AF1E22"/>
    <w:rsid w:val="00AF271A"/>
    <w:rsid w:val="00AF3219"/>
    <w:rsid w:val="00AF3E5B"/>
    <w:rsid w:val="00AF42D7"/>
    <w:rsid w:val="00AF474B"/>
    <w:rsid w:val="00AF4AFF"/>
    <w:rsid w:val="00AF643F"/>
    <w:rsid w:val="00AF6DA0"/>
    <w:rsid w:val="00B006FE"/>
    <w:rsid w:val="00B007CB"/>
    <w:rsid w:val="00B00A65"/>
    <w:rsid w:val="00B026F2"/>
    <w:rsid w:val="00B02AA9"/>
    <w:rsid w:val="00B02D93"/>
    <w:rsid w:val="00B02FA3"/>
    <w:rsid w:val="00B03281"/>
    <w:rsid w:val="00B05084"/>
    <w:rsid w:val="00B10EEB"/>
    <w:rsid w:val="00B11379"/>
    <w:rsid w:val="00B1177A"/>
    <w:rsid w:val="00B11D83"/>
    <w:rsid w:val="00B12447"/>
    <w:rsid w:val="00B1314A"/>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4A0"/>
    <w:rsid w:val="00B21D5E"/>
    <w:rsid w:val="00B223A0"/>
    <w:rsid w:val="00B22634"/>
    <w:rsid w:val="00B231A3"/>
    <w:rsid w:val="00B23755"/>
    <w:rsid w:val="00B23D38"/>
    <w:rsid w:val="00B2409E"/>
    <w:rsid w:val="00B24598"/>
    <w:rsid w:val="00B24D34"/>
    <w:rsid w:val="00B25177"/>
    <w:rsid w:val="00B25A7A"/>
    <w:rsid w:val="00B25C34"/>
    <w:rsid w:val="00B25C41"/>
    <w:rsid w:val="00B25EF7"/>
    <w:rsid w:val="00B263DB"/>
    <w:rsid w:val="00B26C1E"/>
    <w:rsid w:val="00B2763F"/>
    <w:rsid w:val="00B27AAC"/>
    <w:rsid w:val="00B27EF6"/>
    <w:rsid w:val="00B30016"/>
    <w:rsid w:val="00B30309"/>
    <w:rsid w:val="00B30462"/>
    <w:rsid w:val="00B30744"/>
    <w:rsid w:val="00B30887"/>
    <w:rsid w:val="00B30929"/>
    <w:rsid w:val="00B30D68"/>
    <w:rsid w:val="00B311EC"/>
    <w:rsid w:val="00B318DF"/>
    <w:rsid w:val="00B31A5E"/>
    <w:rsid w:val="00B32210"/>
    <w:rsid w:val="00B3262E"/>
    <w:rsid w:val="00B32BC1"/>
    <w:rsid w:val="00B32DC5"/>
    <w:rsid w:val="00B337BC"/>
    <w:rsid w:val="00B34356"/>
    <w:rsid w:val="00B34A46"/>
    <w:rsid w:val="00B35997"/>
    <w:rsid w:val="00B36F25"/>
    <w:rsid w:val="00B36F3A"/>
    <w:rsid w:val="00B372AA"/>
    <w:rsid w:val="00B40445"/>
    <w:rsid w:val="00B40FBA"/>
    <w:rsid w:val="00B41888"/>
    <w:rsid w:val="00B44A42"/>
    <w:rsid w:val="00B44B37"/>
    <w:rsid w:val="00B45A52"/>
    <w:rsid w:val="00B46175"/>
    <w:rsid w:val="00B467C8"/>
    <w:rsid w:val="00B47076"/>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1AEA"/>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5A7C"/>
    <w:rsid w:val="00B76D2A"/>
    <w:rsid w:val="00B777F2"/>
    <w:rsid w:val="00B77FFB"/>
    <w:rsid w:val="00B81A7B"/>
    <w:rsid w:val="00B81FF6"/>
    <w:rsid w:val="00B8209E"/>
    <w:rsid w:val="00B8383D"/>
    <w:rsid w:val="00B84C08"/>
    <w:rsid w:val="00B85203"/>
    <w:rsid w:val="00B852E5"/>
    <w:rsid w:val="00B85920"/>
    <w:rsid w:val="00B85DE5"/>
    <w:rsid w:val="00B85E0D"/>
    <w:rsid w:val="00B85F55"/>
    <w:rsid w:val="00B85F9D"/>
    <w:rsid w:val="00B863E8"/>
    <w:rsid w:val="00B866B2"/>
    <w:rsid w:val="00B86C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2E"/>
    <w:rsid w:val="00B94676"/>
    <w:rsid w:val="00B94CF9"/>
    <w:rsid w:val="00B95811"/>
    <w:rsid w:val="00B95C85"/>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C03"/>
    <w:rsid w:val="00BA5FB3"/>
    <w:rsid w:val="00BA70BB"/>
    <w:rsid w:val="00BA75D3"/>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EDD"/>
    <w:rsid w:val="00BC0F31"/>
    <w:rsid w:val="00BC0FC0"/>
    <w:rsid w:val="00BC0FDC"/>
    <w:rsid w:val="00BC1353"/>
    <w:rsid w:val="00BC1A21"/>
    <w:rsid w:val="00BC4D2E"/>
    <w:rsid w:val="00BC4E54"/>
    <w:rsid w:val="00BC60DC"/>
    <w:rsid w:val="00BC74D1"/>
    <w:rsid w:val="00BD0073"/>
    <w:rsid w:val="00BD242C"/>
    <w:rsid w:val="00BD417B"/>
    <w:rsid w:val="00BD48AC"/>
    <w:rsid w:val="00BD4AE4"/>
    <w:rsid w:val="00BD55BA"/>
    <w:rsid w:val="00BD5762"/>
    <w:rsid w:val="00BD5F1A"/>
    <w:rsid w:val="00BD7DE3"/>
    <w:rsid w:val="00BE079A"/>
    <w:rsid w:val="00BE1234"/>
    <w:rsid w:val="00BE1583"/>
    <w:rsid w:val="00BE1C72"/>
    <w:rsid w:val="00BE1CD1"/>
    <w:rsid w:val="00BE260D"/>
    <w:rsid w:val="00BE2842"/>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B6A"/>
    <w:rsid w:val="00BF6EEA"/>
    <w:rsid w:val="00BF74C7"/>
    <w:rsid w:val="00C00CCF"/>
    <w:rsid w:val="00C014D9"/>
    <w:rsid w:val="00C015F1"/>
    <w:rsid w:val="00C0177E"/>
    <w:rsid w:val="00C01F33"/>
    <w:rsid w:val="00C0209C"/>
    <w:rsid w:val="00C02309"/>
    <w:rsid w:val="00C02CC6"/>
    <w:rsid w:val="00C0342D"/>
    <w:rsid w:val="00C035C2"/>
    <w:rsid w:val="00C04095"/>
    <w:rsid w:val="00C040F7"/>
    <w:rsid w:val="00C044AB"/>
    <w:rsid w:val="00C04C9F"/>
    <w:rsid w:val="00C05458"/>
    <w:rsid w:val="00C05706"/>
    <w:rsid w:val="00C06071"/>
    <w:rsid w:val="00C07377"/>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17D1"/>
    <w:rsid w:val="00C226CD"/>
    <w:rsid w:val="00C22C8A"/>
    <w:rsid w:val="00C23EAD"/>
    <w:rsid w:val="00C24AA4"/>
    <w:rsid w:val="00C24D21"/>
    <w:rsid w:val="00C2507F"/>
    <w:rsid w:val="00C26007"/>
    <w:rsid w:val="00C26B81"/>
    <w:rsid w:val="00C279B5"/>
    <w:rsid w:val="00C27C45"/>
    <w:rsid w:val="00C3137E"/>
    <w:rsid w:val="00C31BA5"/>
    <w:rsid w:val="00C31D66"/>
    <w:rsid w:val="00C32A42"/>
    <w:rsid w:val="00C32FA7"/>
    <w:rsid w:val="00C331F5"/>
    <w:rsid w:val="00C335AA"/>
    <w:rsid w:val="00C33DE9"/>
    <w:rsid w:val="00C34011"/>
    <w:rsid w:val="00C3443D"/>
    <w:rsid w:val="00C34465"/>
    <w:rsid w:val="00C348D9"/>
    <w:rsid w:val="00C34D28"/>
    <w:rsid w:val="00C34D4F"/>
    <w:rsid w:val="00C34E2A"/>
    <w:rsid w:val="00C34EA1"/>
    <w:rsid w:val="00C35901"/>
    <w:rsid w:val="00C35AAF"/>
    <w:rsid w:val="00C35C6F"/>
    <w:rsid w:val="00C35D71"/>
    <w:rsid w:val="00C36539"/>
    <w:rsid w:val="00C3719D"/>
    <w:rsid w:val="00C375B4"/>
    <w:rsid w:val="00C4082F"/>
    <w:rsid w:val="00C41535"/>
    <w:rsid w:val="00C41EB7"/>
    <w:rsid w:val="00C422B9"/>
    <w:rsid w:val="00C43A6C"/>
    <w:rsid w:val="00C43FCC"/>
    <w:rsid w:val="00C44972"/>
    <w:rsid w:val="00C45739"/>
    <w:rsid w:val="00C45F08"/>
    <w:rsid w:val="00C46B7B"/>
    <w:rsid w:val="00C500B5"/>
    <w:rsid w:val="00C5010D"/>
    <w:rsid w:val="00C5097D"/>
    <w:rsid w:val="00C510B3"/>
    <w:rsid w:val="00C51217"/>
    <w:rsid w:val="00C5269D"/>
    <w:rsid w:val="00C52B72"/>
    <w:rsid w:val="00C537C2"/>
    <w:rsid w:val="00C53AD2"/>
    <w:rsid w:val="00C53FA7"/>
    <w:rsid w:val="00C54995"/>
    <w:rsid w:val="00C54D41"/>
    <w:rsid w:val="00C55464"/>
    <w:rsid w:val="00C55D80"/>
    <w:rsid w:val="00C55E1C"/>
    <w:rsid w:val="00C57E2F"/>
    <w:rsid w:val="00C60783"/>
    <w:rsid w:val="00C610A6"/>
    <w:rsid w:val="00C61623"/>
    <w:rsid w:val="00C61F29"/>
    <w:rsid w:val="00C62052"/>
    <w:rsid w:val="00C6223E"/>
    <w:rsid w:val="00C62910"/>
    <w:rsid w:val="00C62B74"/>
    <w:rsid w:val="00C634E4"/>
    <w:rsid w:val="00C63540"/>
    <w:rsid w:val="00C6360A"/>
    <w:rsid w:val="00C64672"/>
    <w:rsid w:val="00C654C6"/>
    <w:rsid w:val="00C65560"/>
    <w:rsid w:val="00C65765"/>
    <w:rsid w:val="00C65B35"/>
    <w:rsid w:val="00C65EBC"/>
    <w:rsid w:val="00C65F0C"/>
    <w:rsid w:val="00C65F31"/>
    <w:rsid w:val="00C66472"/>
    <w:rsid w:val="00C668F7"/>
    <w:rsid w:val="00C6692D"/>
    <w:rsid w:val="00C671CA"/>
    <w:rsid w:val="00C67D98"/>
    <w:rsid w:val="00C70697"/>
    <w:rsid w:val="00C70D2F"/>
    <w:rsid w:val="00C728F3"/>
    <w:rsid w:val="00C72EF4"/>
    <w:rsid w:val="00C7371D"/>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3E7C"/>
    <w:rsid w:val="00C842F3"/>
    <w:rsid w:val="00C84C4B"/>
    <w:rsid w:val="00C8576E"/>
    <w:rsid w:val="00C857B3"/>
    <w:rsid w:val="00C85DC0"/>
    <w:rsid w:val="00C860EE"/>
    <w:rsid w:val="00C86CFF"/>
    <w:rsid w:val="00C8761B"/>
    <w:rsid w:val="00C87AD6"/>
    <w:rsid w:val="00C87B8F"/>
    <w:rsid w:val="00C9027A"/>
    <w:rsid w:val="00C904FC"/>
    <w:rsid w:val="00C9068E"/>
    <w:rsid w:val="00C90B1C"/>
    <w:rsid w:val="00C91176"/>
    <w:rsid w:val="00C91EB5"/>
    <w:rsid w:val="00C929F7"/>
    <w:rsid w:val="00C93490"/>
    <w:rsid w:val="00C93BC6"/>
    <w:rsid w:val="00C93C4B"/>
    <w:rsid w:val="00C94083"/>
    <w:rsid w:val="00C944AB"/>
    <w:rsid w:val="00C9469F"/>
    <w:rsid w:val="00C95B40"/>
    <w:rsid w:val="00C966F9"/>
    <w:rsid w:val="00C96B2C"/>
    <w:rsid w:val="00C97567"/>
    <w:rsid w:val="00C97A5F"/>
    <w:rsid w:val="00C97EA2"/>
    <w:rsid w:val="00CA000D"/>
    <w:rsid w:val="00CA0036"/>
    <w:rsid w:val="00CA0A65"/>
    <w:rsid w:val="00CA17EF"/>
    <w:rsid w:val="00CA1ED8"/>
    <w:rsid w:val="00CA2CE3"/>
    <w:rsid w:val="00CA3125"/>
    <w:rsid w:val="00CA38D6"/>
    <w:rsid w:val="00CA39A2"/>
    <w:rsid w:val="00CA3A68"/>
    <w:rsid w:val="00CA3DFD"/>
    <w:rsid w:val="00CA4E1A"/>
    <w:rsid w:val="00CA59E2"/>
    <w:rsid w:val="00CA5D20"/>
    <w:rsid w:val="00CA6781"/>
    <w:rsid w:val="00CB0F89"/>
    <w:rsid w:val="00CB1F63"/>
    <w:rsid w:val="00CB2067"/>
    <w:rsid w:val="00CB3128"/>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6B10"/>
    <w:rsid w:val="00CC71A0"/>
    <w:rsid w:val="00CC71E1"/>
    <w:rsid w:val="00CC7B45"/>
    <w:rsid w:val="00CD0B1E"/>
    <w:rsid w:val="00CD1188"/>
    <w:rsid w:val="00CD15BB"/>
    <w:rsid w:val="00CD2196"/>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ED1"/>
    <w:rsid w:val="00CE3950"/>
    <w:rsid w:val="00CE4A12"/>
    <w:rsid w:val="00CE4B16"/>
    <w:rsid w:val="00CE59DC"/>
    <w:rsid w:val="00CE5B18"/>
    <w:rsid w:val="00CE5EBF"/>
    <w:rsid w:val="00CE7561"/>
    <w:rsid w:val="00CE75E3"/>
    <w:rsid w:val="00CF07BD"/>
    <w:rsid w:val="00CF0924"/>
    <w:rsid w:val="00CF0C35"/>
    <w:rsid w:val="00CF11F6"/>
    <w:rsid w:val="00CF1250"/>
    <w:rsid w:val="00CF1354"/>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350B"/>
    <w:rsid w:val="00D04EAA"/>
    <w:rsid w:val="00D05A48"/>
    <w:rsid w:val="00D0634C"/>
    <w:rsid w:val="00D06B7E"/>
    <w:rsid w:val="00D06D04"/>
    <w:rsid w:val="00D07567"/>
    <w:rsid w:val="00D07C8C"/>
    <w:rsid w:val="00D10249"/>
    <w:rsid w:val="00D10659"/>
    <w:rsid w:val="00D113EC"/>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A88"/>
    <w:rsid w:val="00D26C60"/>
    <w:rsid w:val="00D26F4D"/>
    <w:rsid w:val="00D27013"/>
    <w:rsid w:val="00D27938"/>
    <w:rsid w:val="00D27BE2"/>
    <w:rsid w:val="00D27DA6"/>
    <w:rsid w:val="00D3122B"/>
    <w:rsid w:val="00D32001"/>
    <w:rsid w:val="00D32390"/>
    <w:rsid w:val="00D324BC"/>
    <w:rsid w:val="00D32F1F"/>
    <w:rsid w:val="00D341A0"/>
    <w:rsid w:val="00D3467D"/>
    <w:rsid w:val="00D352D8"/>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3FE9"/>
    <w:rsid w:val="00D440F8"/>
    <w:rsid w:val="00D4526B"/>
    <w:rsid w:val="00D47486"/>
    <w:rsid w:val="00D47DFC"/>
    <w:rsid w:val="00D5019F"/>
    <w:rsid w:val="00D50B5C"/>
    <w:rsid w:val="00D50E90"/>
    <w:rsid w:val="00D5198F"/>
    <w:rsid w:val="00D52010"/>
    <w:rsid w:val="00D52236"/>
    <w:rsid w:val="00D5274F"/>
    <w:rsid w:val="00D53014"/>
    <w:rsid w:val="00D532C3"/>
    <w:rsid w:val="00D53348"/>
    <w:rsid w:val="00D53494"/>
    <w:rsid w:val="00D53636"/>
    <w:rsid w:val="00D53EA6"/>
    <w:rsid w:val="00D53F4C"/>
    <w:rsid w:val="00D5425F"/>
    <w:rsid w:val="00D54352"/>
    <w:rsid w:val="00D546FF"/>
    <w:rsid w:val="00D54E3E"/>
    <w:rsid w:val="00D55085"/>
    <w:rsid w:val="00D551ED"/>
    <w:rsid w:val="00D5568F"/>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5FD8"/>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68F9"/>
    <w:rsid w:val="00D77B1D"/>
    <w:rsid w:val="00D800BC"/>
    <w:rsid w:val="00D8021F"/>
    <w:rsid w:val="00D80383"/>
    <w:rsid w:val="00D80A3E"/>
    <w:rsid w:val="00D80BDA"/>
    <w:rsid w:val="00D81017"/>
    <w:rsid w:val="00D822C6"/>
    <w:rsid w:val="00D823C6"/>
    <w:rsid w:val="00D83480"/>
    <w:rsid w:val="00D83497"/>
    <w:rsid w:val="00D83750"/>
    <w:rsid w:val="00D84E2F"/>
    <w:rsid w:val="00D85D70"/>
    <w:rsid w:val="00D86FB6"/>
    <w:rsid w:val="00D871CE"/>
    <w:rsid w:val="00D87270"/>
    <w:rsid w:val="00D91078"/>
    <w:rsid w:val="00D9127D"/>
    <w:rsid w:val="00D9196D"/>
    <w:rsid w:val="00D91E60"/>
    <w:rsid w:val="00D92036"/>
    <w:rsid w:val="00D92982"/>
    <w:rsid w:val="00D9383B"/>
    <w:rsid w:val="00D940D5"/>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7F9"/>
    <w:rsid w:val="00DB377D"/>
    <w:rsid w:val="00DB489F"/>
    <w:rsid w:val="00DB50C5"/>
    <w:rsid w:val="00DB59AD"/>
    <w:rsid w:val="00DB6054"/>
    <w:rsid w:val="00DB60A5"/>
    <w:rsid w:val="00DB6E10"/>
    <w:rsid w:val="00DB6FD5"/>
    <w:rsid w:val="00DC0BB6"/>
    <w:rsid w:val="00DC112E"/>
    <w:rsid w:val="00DC2588"/>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45DA"/>
    <w:rsid w:val="00DD5BB4"/>
    <w:rsid w:val="00DD6064"/>
    <w:rsid w:val="00DD698D"/>
    <w:rsid w:val="00DD72E3"/>
    <w:rsid w:val="00DD7666"/>
    <w:rsid w:val="00DD781B"/>
    <w:rsid w:val="00DD7E75"/>
    <w:rsid w:val="00DE03B9"/>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ACF"/>
    <w:rsid w:val="00DF2DFD"/>
    <w:rsid w:val="00DF32AC"/>
    <w:rsid w:val="00DF37A0"/>
    <w:rsid w:val="00DF47EF"/>
    <w:rsid w:val="00DF4819"/>
    <w:rsid w:val="00DF507A"/>
    <w:rsid w:val="00DF5CEF"/>
    <w:rsid w:val="00DF6C7A"/>
    <w:rsid w:val="00DF6FCF"/>
    <w:rsid w:val="00DF7DB1"/>
    <w:rsid w:val="00DF7F58"/>
    <w:rsid w:val="00E013F8"/>
    <w:rsid w:val="00E01521"/>
    <w:rsid w:val="00E01AE4"/>
    <w:rsid w:val="00E0203C"/>
    <w:rsid w:val="00E022FC"/>
    <w:rsid w:val="00E02F50"/>
    <w:rsid w:val="00E03D3B"/>
    <w:rsid w:val="00E04B82"/>
    <w:rsid w:val="00E04BB2"/>
    <w:rsid w:val="00E05500"/>
    <w:rsid w:val="00E060FC"/>
    <w:rsid w:val="00E07687"/>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5BF7"/>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6763"/>
    <w:rsid w:val="00E271A1"/>
    <w:rsid w:val="00E27883"/>
    <w:rsid w:val="00E303AE"/>
    <w:rsid w:val="00E30A8D"/>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0D1B"/>
    <w:rsid w:val="00E410E5"/>
    <w:rsid w:val="00E4159D"/>
    <w:rsid w:val="00E416BE"/>
    <w:rsid w:val="00E417CB"/>
    <w:rsid w:val="00E419BA"/>
    <w:rsid w:val="00E41B61"/>
    <w:rsid w:val="00E421D0"/>
    <w:rsid w:val="00E422F7"/>
    <w:rsid w:val="00E4266E"/>
    <w:rsid w:val="00E427F9"/>
    <w:rsid w:val="00E43595"/>
    <w:rsid w:val="00E446F1"/>
    <w:rsid w:val="00E44802"/>
    <w:rsid w:val="00E4545A"/>
    <w:rsid w:val="00E46886"/>
    <w:rsid w:val="00E47A85"/>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57E70"/>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AC7"/>
    <w:rsid w:val="00EA01A1"/>
    <w:rsid w:val="00EA0829"/>
    <w:rsid w:val="00EA0BDF"/>
    <w:rsid w:val="00EA162D"/>
    <w:rsid w:val="00EA1B58"/>
    <w:rsid w:val="00EA1C83"/>
    <w:rsid w:val="00EA1F15"/>
    <w:rsid w:val="00EA252B"/>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698"/>
    <w:rsid w:val="00EB5B44"/>
    <w:rsid w:val="00EB6685"/>
    <w:rsid w:val="00EB7237"/>
    <w:rsid w:val="00EB7250"/>
    <w:rsid w:val="00EB73C3"/>
    <w:rsid w:val="00EB7B69"/>
    <w:rsid w:val="00EC168A"/>
    <w:rsid w:val="00EC1D1E"/>
    <w:rsid w:val="00EC1DF7"/>
    <w:rsid w:val="00EC2605"/>
    <w:rsid w:val="00EC27BF"/>
    <w:rsid w:val="00EC27C6"/>
    <w:rsid w:val="00EC2A43"/>
    <w:rsid w:val="00EC2D51"/>
    <w:rsid w:val="00EC39C8"/>
    <w:rsid w:val="00EC3D1F"/>
    <w:rsid w:val="00EC3F7B"/>
    <w:rsid w:val="00EC4207"/>
    <w:rsid w:val="00EC42F0"/>
    <w:rsid w:val="00EC4436"/>
    <w:rsid w:val="00EC4696"/>
    <w:rsid w:val="00EC47BB"/>
    <w:rsid w:val="00EC5653"/>
    <w:rsid w:val="00EC5A8C"/>
    <w:rsid w:val="00EC5D24"/>
    <w:rsid w:val="00EC60AE"/>
    <w:rsid w:val="00EC61BC"/>
    <w:rsid w:val="00EC71CE"/>
    <w:rsid w:val="00EC7858"/>
    <w:rsid w:val="00ED00DD"/>
    <w:rsid w:val="00ED1006"/>
    <w:rsid w:val="00ED2A60"/>
    <w:rsid w:val="00ED3808"/>
    <w:rsid w:val="00ED3C9B"/>
    <w:rsid w:val="00ED454D"/>
    <w:rsid w:val="00ED4AFA"/>
    <w:rsid w:val="00ED635F"/>
    <w:rsid w:val="00ED6876"/>
    <w:rsid w:val="00ED6BD6"/>
    <w:rsid w:val="00ED6E55"/>
    <w:rsid w:val="00ED78C9"/>
    <w:rsid w:val="00EE0D13"/>
    <w:rsid w:val="00EE1F98"/>
    <w:rsid w:val="00EE1FCA"/>
    <w:rsid w:val="00EE280C"/>
    <w:rsid w:val="00EE28F5"/>
    <w:rsid w:val="00EE35AB"/>
    <w:rsid w:val="00EE6B5A"/>
    <w:rsid w:val="00EE7CE1"/>
    <w:rsid w:val="00EF00FF"/>
    <w:rsid w:val="00EF1510"/>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287"/>
    <w:rsid w:val="00F03C55"/>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2E1B"/>
    <w:rsid w:val="00F13364"/>
    <w:rsid w:val="00F137F5"/>
    <w:rsid w:val="00F13946"/>
    <w:rsid w:val="00F151AF"/>
    <w:rsid w:val="00F15491"/>
    <w:rsid w:val="00F1581F"/>
    <w:rsid w:val="00F15FA5"/>
    <w:rsid w:val="00F163C6"/>
    <w:rsid w:val="00F1664B"/>
    <w:rsid w:val="00F168FA"/>
    <w:rsid w:val="00F16A6F"/>
    <w:rsid w:val="00F16F27"/>
    <w:rsid w:val="00F16F51"/>
    <w:rsid w:val="00F1733E"/>
    <w:rsid w:val="00F20050"/>
    <w:rsid w:val="00F209B7"/>
    <w:rsid w:val="00F21135"/>
    <w:rsid w:val="00F21C5E"/>
    <w:rsid w:val="00F23D23"/>
    <w:rsid w:val="00F243D8"/>
    <w:rsid w:val="00F243E4"/>
    <w:rsid w:val="00F26E23"/>
    <w:rsid w:val="00F27299"/>
    <w:rsid w:val="00F276AD"/>
    <w:rsid w:val="00F27994"/>
    <w:rsid w:val="00F27FAF"/>
    <w:rsid w:val="00F30648"/>
    <w:rsid w:val="00F30828"/>
    <w:rsid w:val="00F313D6"/>
    <w:rsid w:val="00F31EE4"/>
    <w:rsid w:val="00F32194"/>
    <w:rsid w:val="00F3223A"/>
    <w:rsid w:val="00F33417"/>
    <w:rsid w:val="00F3387A"/>
    <w:rsid w:val="00F34480"/>
    <w:rsid w:val="00F34B14"/>
    <w:rsid w:val="00F34EDE"/>
    <w:rsid w:val="00F351B8"/>
    <w:rsid w:val="00F35D41"/>
    <w:rsid w:val="00F35DDC"/>
    <w:rsid w:val="00F35F56"/>
    <w:rsid w:val="00F36E1A"/>
    <w:rsid w:val="00F36EEC"/>
    <w:rsid w:val="00F376AF"/>
    <w:rsid w:val="00F3773E"/>
    <w:rsid w:val="00F40DCC"/>
    <w:rsid w:val="00F41114"/>
    <w:rsid w:val="00F411BE"/>
    <w:rsid w:val="00F413CC"/>
    <w:rsid w:val="00F434C6"/>
    <w:rsid w:val="00F43D4A"/>
    <w:rsid w:val="00F43F65"/>
    <w:rsid w:val="00F443F8"/>
    <w:rsid w:val="00F457DA"/>
    <w:rsid w:val="00F46031"/>
    <w:rsid w:val="00F468C8"/>
    <w:rsid w:val="00F4766C"/>
    <w:rsid w:val="00F477F2"/>
    <w:rsid w:val="00F47BDD"/>
    <w:rsid w:val="00F507D1"/>
    <w:rsid w:val="00F50984"/>
    <w:rsid w:val="00F5103C"/>
    <w:rsid w:val="00F514A1"/>
    <w:rsid w:val="00F517C5"/>
    <w:rsid w:val="00F519CE"/>
    <w:rsid w:val="00F51ADA"/>
    <w:rsid w:val="00F51C70"/>
    <w:rsid w:val="00F527D0"/>
    <w:rsid w:val="00F528D3"/>
    <w:rsid w:val="00F52A5B"/>
    <w:rsid w:val="00F53352"/>
    <w:rsid w:val="00F54253"/>
    <w:rsid w:val="00F5450F"/>
    <w:rsid w:val="00F54D17"/>
    <w:rsid w:val="00F54F08"/>
    <w:rsid w:val="00F55C20"/>
    <w:rsid w:val="00F55D60"/>
    <w:rsid w:val="00F560F1"/>
    <w:rsid w:val="00F570BF"/>
    <w:rsid w:val="00F57485"/>
    <w:rsid w:val="00F57752"/>
    <w:rsid w:val="00F607C5"/>
    <w:rsid w:val="00F60DEA"/>
    <w:rsid w:val="00F61363"/>
    <w:rsid w:val="00F6151D"/>
    <w:rsid w:val="00F61632"/>
    <w:rsid w:val="00F61E8D"/>
    <w:rsid w:val="00F62ABC"/>
    <w:rsid w:val="00F6302A"/>
    <w:rsid w:val="00F63838"/>
    <w:rsid w:val="00F643D1"/>
    <w:rsid w:val="00F64C2B"/>
    <w:rsid w:val="00F64DC0"/>
    <w:rsid w:val="00F651BE"/>
    <w:rsid w:val="00F65F27"/>
    <w:rsid w:val="00F65FE6"/>
    <w:rsid w:val="00F66D0E"/>
    <w:rsid w:val="00F67E37"/>
    <w:rsid w:val="00F67F53"/>
    <w:rsid w:val="00F70104"/>
    <w:rsid w:val="00F703BE"/>
    <w:rsid w:val="00F705F3"/>
    <w:rsid w:val="00F71F69"/>
    <w:rsid w:val="00F72B72"/>
    <w:rsid w:val="00F72B83"/>
    <w:rsid w:val="00F73595"/>
    <w:rsid w:val="00F745E4"/>
    <w:rsid w:val="00F74BB9"/>
    <w:rsid w:val="00F75582"/>
    <w:rsid w:val="00F755A8"/>
    <w:rsid w:val="00F755BD"/>
    <w:rsid w:val="00F75791"/>
    <w:rsid w:val="00F75A12"/>
    <w:rsid w:val="00F76EFA"/>
    <w:rsid w:val="00F771F2"/>
    <w:rsid w:val="00F800BF"/>
    <w:rsid w:val="00F804BE"/>
    <w:rsid w:val="00F80549"/>
    <w:rsid w:val="00F80F50"/>
    <w:rsid w:val="00F817CE"/>
    <w:rsid w:val="00F81DA0"/>
    <w:rsid w:val="00F82D94"/>
    <w:rsid w:val="00F82FBC"/>
    <w:rsid w:val="00F8345A"/>
    <w:rsid w:val="00F838AE"/>
    <w:rsid w:val="00F8456C"/>
    <w:rsid w:val="00F8457D"/>
    <w:rsid w:val="00F859D8"/>
    <w:rsid w:val="00F85F8F"/>
    <w:rsid w:val="00F86516"/>
    <w:rsid w:val="00F868F5"/>
    <w:rsid w:val="00F872AD"/>
    <w:rsid w:val="00F874F0"/>
    <w:rsid w:val="00F87A58"/>
    <w:rsid w:val="00F90344"/>
    <w:rsid w:val="00F9056A"/>
    <w:rsid w:val="00F90F8D"/>
    <w:rsid w:val="00F918FA"/>
    <w:rsid w:val="00F91ADD"/>
    <w:rsid w:val="00F91C21"/>
    <w:rsid w:val="00F91C3C"/>
    <w:rsid w:val="00F91DF0"/>
    <w:rsid w:val="00F92782"/>
    <w:rsid w:val="00F9378A"/>
    <w:rsid w:val="00F93AA9"/>
    <w:rsid w:val="00F963B0"/>
    <w:rsid w:val="00F967D9"/>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6B8"/>
    <w:rsid w:val="00FA4908"/>
    <w:rsid w:val="00FA4F57"/>
    <w:rsid w:val="00FA55BB"/>
    <w:rsid w:val="00FA6C4A"/>
    <w:rsid w:val="00FA6E5B"/>
    <w:rsid w:val="00FA7109"/>
    <w:rsid w:val="00FA7755"/>
    <w:rsid w:val="00FA7F00"/>
    <w:rsid w:val="00FB0E2A"/>
    <w:rsid w:val="00FB12E4"/>
    <w:rsid w:val="00FB1640"/>
    <w:rsid w:val="00FB1B76"/>
    <w:rsid w:val="00FB2011"/>
    <w:rsid w:val="00FB223E"/>
    <w:rsid w:val="00FB3344"/>
    <w:rsid w:val="00FB3775"/>
    <w:rsid w:val="00FB3CA6"/>
    <w:rsid w:val="00FB3F8F"/>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B1E"/>
    <w:rsid w:val="00FC5DE8"/>
    <w:rsid w:val="00FC5E13"/>
    <w:rsid w:val="00FC6469"/>
    <w:rsid w:val="00FC6D90"/>
    <w:rsid w:val="00FC7349"/>
    <w:rsid w:val="00FC7429"/>
    <w:rsid w:val="00FC789D"/>
    <w:rsid w:val="00FD07F6"/>
    <w:rsid w:val="00FD096B"/>
    <w:rsid w:val="00FD0F09"/>
    <w:rsid w:val="00FD17C0"/>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663"/>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6D50"/>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3348"/>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33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33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3348"/>
    <w:pPr>
      <w:numPr>
        <w:ilvl w:val="3"/>
      </w:numPr>
      <w:outlineLvl w:val="3"/>
    </w:pPr>
    <w:rPr>
      <w:sz w:val="24"/>
      <w:szCs w:val="24"/>
    </w:rPr>
  </w:style>
  <w:style w:type="paragraph" w:styleId="Heading5">
    <w:name w:val="heading 5"/>
    <w:basedOn w:val="Heading4"/>
    <w:next w:val="Normal"/>
    <w:link w:val="Heading5Char"/>
    <w:qFormat/>
    <w:rsid w:val="00D53348"/>
    <w:pPr>
      <w:numPr>
        <w:ilvl w:val="4"/>
      </w:numPr>
      <w:outlineLvl w:val="4"/>
    </w:pPr>
    <w:rPr>
      <w:sz w:val="22"/>
      <w:szCs w:val="22"/>
    </w:rPr>
  </w:style>
  <w:style w:type="paragraph" w:styleId="Heading6">
    <w:name w:val="heading 6"/>
    <w:basedOn w:val="Normal"/>
    <w:next w:val="Normal"/>
    <w:link w:val="Heading6Char"/>
    <w:qFormat/>
    <w:rsid w:val="00D53348"/>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D53348"/>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D53348"/>
    <w:pPr>
      <w:numPr>
        <w:ilvl w:val="7"/>
      </w:numPr>
      <w:outlineLvl w:val="7"/>
    </w:pPr>
  </w:style>
  <w:style w:type="paragraph" w:styleId="Heading9">
    <w:name w:val="heading 9"/>
    <w:basedOn w:val="Heading8"/>
    <w:next w:val="Normal"/>
    <w:link w:val="Heading9Char"/>
    <w:qFormat/>
    <w:rsid w:val="00D53348"/>
    <w:pPr>
      <w:numPr>
        <w:ilvl w:val="8"/>
      </w:numPr>
      <w:outlineLvl w:val="8"/>
    </w:pPr>
  </w:style>
  <w:style w:type="character" w:default="1" w:styleId="DefaultParagraphFont">
    <w:name w:val="Default Paragraph Font"/>
    <w:uiPriority w:val="1"/>
    <w:semiHidden/>
    <w:unhideWhenUsed/>
    <w:rsid w:val="00776D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6D5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D53348"/>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3348"/>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eastAsiaTheme="minorHAnsi" w:hAnsi="Arial"/>
      <w:sz w:val="18"/>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eastAsiaTheme="minorHAnsi" w:hAnsi="Arial"/>
      <w:sz w:val="18"/>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D53348"/>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D53348"/>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D53348"/>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5334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D53348"/>
    <w:pPr>
      <w:spacing w:before="40"/>
    </w:pPr>
    <w:rPr>
      <w:rFonts w:ascii="Arial" w:eastAsia="MS Mincho" w:hAnsi="Arial"/>
      <w:i/>
      <w:sz w:val="18"/>
      <w:szCs w:val="24"/>
      <w:lang w:eastAsia="en-GB"/>
    </w:rPr>
  </w:style>
  <w:style w:type="character" w:customStyle="1" w:styleId="CommentsChar">
    <w:name w:val="Comments Char"/>
    <w:link w:val="Comments"/>
    <w:rsid w:val="00D53348"/>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D5334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53348"/>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D53348"/>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D53348"/>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D53348"/>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53348"/>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character" w:customStyle="1" w:styleId="CommentTextChar">
    <w:name w:val="Comment Text Char"/>
    <w:basedOn w:val="DefaultParagraphFont"/>
    <w:link w:val="CommentText"/>
    <w:semiHidden/>
    <w:rsid w:val="00181506"/>
    <w:rPr>
      <w:rFonts w:asciiTheme="minorHAnsi" w:eastAsiaTheme="minorEastAsia" w:hAnsiTheme="minorHAnsi" w:cstheme="minorBidi"/>
      <w:szCs w:val="22"/>
      <w:lang w:val="en-US" w:eastAsia="zh-CN"/>
    </w:rPr>
  </w:style>
  <w:style w:type="character" w:customStyle="1" w:styleId="ReferenceChar">
    <w:name w:val="Reference Char"/>
    <w:link w:val="Reference"/>
    <w:locked/>
    <w:rsid w:val="00F91C21"/>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53348"/>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53348"/>
    <w:rPr>
      <w:rFonts w:ascii="Arial" w:eastAsiaTheme="minorHAnsi" w:hAnsi="Arial"/>
      <w:sz w:val="24"/>
      <w:szCs w:val="24"/>
      <w:lang w:val="en-GB" w:eastAsia="zh-CN"/>
    </w:rPr>
  </w:style>
  <w:style w:type="character" w:customStyle="1" w:styleId="Heading5Char">
    <w:name w:val="Heading 5 Char"/>
    <w:basedOn w:val="DefaultParagraphFont"/>
    <w:link w:val="Heading5"/>
    <w:rsid w:val="00D53348"/>
    <w:rPr>
      <w:rFonts w:ascii="Arial" w:eastAsiaTheme="minorHAnsi" w:hAnsi="Arial"/>
      <w:sz w:val="22"/>
      <w:szCs w:val="22"/>
      <w:lang w:val="en-GB" w:eastAsia="zh-CN"/>
    </w:rPr>
  </w:style>
  <w:style w:type="character" w:customStyle="1" w:styleId="Heading6Char">
    <w:name w:val="Heading 6 Char"/>
    <w:basedOn w:val="DefaultParagraphFont"/>
    <w:link w:val="Heading6"/>
    <w:rsid w:val="00D53348"/>
    <w:rPr>
      <w:rFonts w:ascii="Arial" w:eastAsiaTheme="minorHAnsi" w:hAnsi="Arial" w:cs="Arial"/>
      <w:sz w:val="22"/>
    </w:rPr>
  </w:style>
  <w:style w:type="character" w:customStyle="1" w:styleId="Heading7Char">
    <w:name w:val="Heading 7 Char"/>
    <w:basedOn w:val="DefaultParagraphFont"/>
    <w:link w:val="Heading7"/>
    <w:rsid w:val="00D53348"/>
    <w:rPr>
      <w:rFonts w:ascii="Arial" w:eastAsiaTheme="minorHAnsi" w:hAnsi="Arial" w:cs="Arial"/>
      <w:sz w:val="22"/>
    </w:rPr>
  </w:style>
  <w:style w:type="character" w:customStyle="1" w:styleId="Heading8Char">
    <w:name w:val="Heading 8 Char"/>
    <w:basedOn w:val="DefaultParagraphFont"/>
    <w:link w:val="Heading8"/>
    <w:rsid w:val="00D53348"/>
    <w:rPr>
      <w:rFonts w:ascii="Arial" w:eastAsiaTheme="minorHAnsi" w:hAnsi="Arial" w:cs="Arial"/>
      <w:sz w:val="22"/>
    </w:rPr>
  </w:style>
  <w:style w:type="character" w:customStyle="1" w:styleId="Heading9Char">
    <w:name w:val="Heading 9 Char"/>
    <w:basedOn w:val="DefaultParagraphFont"/>
    <w:link w:val="Heading9"/>
    <w:rsid w:val="00D53348"/>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1581678">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410243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19DD5-006F-4557-AFB0-070F58DA1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D02ED-9463-4801-873C-FCA3423DDA47}">
  <ds:schemaRefs>
    <ds:schemaRef ds:uri="http://schemas.microsoft.com/sharepoint/v3/contenttype/forms"/>
  </ds:schemaRefs>
</ds:datastoreItem>
</file>

<file path=customXml/itemProps3.xml><?xml version="1.0" encoding="utf-8"?>
<ds:datastoreItem xmlns:ds="http://schemas.openxmlformats.org/officeDocument/2006/customXml" ds:itemID="{F46E7E56-E2E9-484F-BBD1-D880976A8ADF}">
  <ds:schemaRefs>
    <ds:schemaRef ds:uri="http://schemas.microsoft.com/sharepoint/v4"/>
    <ds:schemaRef ds:uri="http://www.w3.org/XML/1998/namespace"/>
    <ds:schemaRef ds:uri="http://purl.org/dc/elements/1.1/"/>
    <ds:schemaRef ds:uri="http://purl.org/dc/terms/"/>
    <ds:schemaRef ds:uri="http://purl.org/dc/dcmityp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s>
</ds:datastoreItem>
</file>

<file path=customXml/itemProps4.xml><?xml version="1.0" encoding="utf-8"?>
<ds:datastoreItem xmlns:ds="http://schemas.openxmlformats.org/officeDocument/2006/customXml" ds:itemID="{A0CE73BC-8554-40F8-B936-4FAB242E8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1524</Words>
  <Characters>7989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2019-10-03T19:07:00Z</dcterms:created>
  <dcterms:modified xsi:type="dcterms:W3CDTF">2019-10-07T20:14:00Z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